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1C3D" w14:textId="77777777" w:rsidR="00D32289" w:rsidRDefault="00AD46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PRETENDENTA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E0108" w14:paraId="79D177B4" w14:textId="77777777" w:rsidTr="003841B2">
        <w:tc>
          <w:tcPr>
            <w:tcW w:w="4148" w:type="dxa"/>
            <w:shd w:val="clear" w:color="auto" w:fill="D9D9D9" w:themeFill="background1" w:themeFillShade="D9"/>
          </w:tcPr>
          <w:p w14:paraId="19D335C4" w14:textId="77777777" w:rsidR="002E0108" w:rsidRPr="005D1B2B" w:rsidRDefault="002E0108" w:rsidP="003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14:paraId="56C25F5E" w14:textId="77777777" w:rsidR="002E0108" w:rsidRDefault="002E0108" w:rsidP="003841B2">
            <w:pPr>
              <w:jc w:val="center"/>
            </w:pPr>
          </w:p>
        </w:tc>
      </w:tr>
      <w:tr w:rsidR="002E0108" w14:paraId="4B6BBF43" w14:textId="77777777" w:rsidTr="003841B2">
        <w:tc>
          <w:tcPr>
            <w:tcW w:w="4148" w:type="dxa"/>
            <w:shd w:val="clear" w:color="auto" w:fill="D9D9D9" w:themeFill="background1" w:themeFillShade="D9"/>
          </w:tcPr>
          <w:p w14:paraId="73EA3D6E" w14:textId="77777777" w:rsidR="002E0108" w:rsidRPr="005D1B2B" w:rsidRDefault="002E0108" w:rsidP="003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14:paraId="7C43ADB4" w14:textId="77777777" w:rsidR="002E0108" w:rsidRDefault="002E0108" w:rsidP="003841B2">
            <w:pPr>
              <w:jc w:val="center"/>
            </w:pPr>
          </w:p>
        </w:tc>
      </w:tr>
      <w:tr w:rsidR="002E0108" w14:paraId="5A74AE25" w14:textId="77777777" w:rsidTr="003841B2">
        <w:tc>
          <w:tcPr>
            <w:tcW w:w="4148" w:type="dxa"/>
            <w:shd w:val="clear" w:color="auto" w:fill="D9D9D9" w:themeFill="background1" w:themeFillShade="D9"/>
          </w:tcPr>
          <w:p w14:paraId="7F954454" w14:textId="77777777" w:rsidR="002E0108" w:rsidRPr="005D1B2B" w:rsidRDefault="002E0108" w:rsidP="003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4148" w:type="dxa"/>
          </w:tcPr>
          <w:p w14:paraId="1C6B464D" w14:textId="77777777" w:rsidR="002E0108" w:rsidRDefault="002E0108" w:rsidP="003841B2">
            <w:pPr>
              <w:jc w:val="center"/>
            </w:pPr>
          </w:p>
        </w:tc>
      </w:tr>
      <w:tr w:rsidR="002E0108" w14:paraId="6AEAB425" w14:textId="77777777" w:rsidTr="003841B2">
        <w:tc>
          <w:tcPr>
            <w:tcW w:w="4148" w:type="dxa"/>
            <w:shd w:val="clear" w:color="auto" w:fill="D9D9D9" w:themeFill="background1" w:themeFillShade="D9"/>
          </w:tcPr>
          <w:p w14:paraId="4949A7CB" w14:textId="77777777" w:rsidR="002E0108" w:rsidRDefault="002E0108" w:rsidP="003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Bankas konta numurs</w:t>
            </w:r>
          </w:p>
        </w:tc>
        <w:tc>
          <w:tcPr>
            <w:tcW w:w="4148" w:type="dxa"/>
          </w:tcPr>
          <w:p w14:paraId="29B6F53B" w14:textId="77777777" w:rsidR="002E0108" w:rsidRDefault="002E0108" w:rsidP="003841B2">
            <w:pPr>
              <w:jc w:val="center"/>
            </w:pPr>
          </w:p>
        </w:tc>
      </w:tr>
      <w:tr w:rsidR="002E0108" w14:paraId="52321BE8" w14:textId="77777777" w:rsidTr="003841B2">
        <w:tc>
          <w:tcPr>
            <w:tcW w:w="4148" w:type="dxa"/>
            <w:shd w:val="clear" w:color="auto" w:fill="D9D9D9" w:themeFill="background1" w:themeFillShade="D9"/>
          </w:tcPr>
          <w:p w14:paraId="490DD5DE" w14:textId="77777777" w:rsidR="002E0108" w:rsidRDefault="002E0108" w:rsidP="003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4148" w:type="dxa"/>
          </w:tcPr>
          <w:p w14:paraId="32D28B2D" w14:textId="77777777" w:rsidR="002E0108" w:rsidRDefault="002E0108" w:rsidP="003841B2">
            <w:pPr>
              <w:jc w:val="center"/>
            </w:pPr>
          </w:p>
        </w:tc>
      </w:tr>
      <w:tr w:rsidR="002E0108" w14:paraId="3F9CEC50" w14:textId="77777777" w:rsidTr="003841B2">
        <w:tc>
          <w:tcPr>
            <w:tcW w:w="4148" w:type="dxa"/>
            <w:shd w:val="clear" w:color="auto" w:fill="D9D9D9" w:themeFill="background1" w:themeFillShade="D9"/>
          </w:tcPr>
          <w:p w14:paraId="676575F6" w14:textId="77777777" w:rsidR="002E0108" w:rsidRPr="005D1B2B" w:rsidRDefault="002E0108" w:rsidP="0038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Kontaktinformācijā (e-pasts, tālruņa numurs, adrese)</w:t>
            </w:r>
          </w:p>
        </w:tc>
        <w:tc>
          <w:tcPr>
            <w:tcW w:w="4148" w:type="dxa"/>
          </w:tcPr>
          <w:p w14:paraId="3A6B40AC" w14:textId="77777777" w:rsidR="002E0108" w:rsidRDefault="002E0108" w:rsidP="003841B2">
            <w:pPr>
              <w:jc w:val="center"/>
            </w:pPr>
          </w:p>
        </w:tc>
      </w:tr>
    </w:tbl>
    <w:p w14:paraId="02228D23" w14:textId="77777777" w:rsidR="00D32289" w:rsidRDefault="00D32289">
      <w:pPr>
        <w:spacing w:after="0"/>
        <w:jc w:val="center"/>
      </w:pPr>
    </w:p>
    <w:p w14:paraId="028D238D" w14:textId="77777777" w:rsidR="00D32289" w:rsidRDefault="00AD461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TEHNISKĀ SPECIFIKĀCIJA UN TEHNISKAIS PIEDĀVĀJUMS</w:t>
      </w:r>
    </w:p>
    <w:p w14:paraId="7B9995AA" w14:textId="77777777" w:rsidR="00D32289" w:rsidRPr="00086AF8" w:rsidRDefault="00D32289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E0F897F" w14:textId="42629801" w:rsidR="00D32289" w:rsidRPr="007C7561" w:rsidRDefault="00164097" w:rsidP="007C756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Ēdināšanas pakalpojuma sniegšana “Ugunsdzēsībai Latvijā 160. gadadienai” veltītajā Valsts ugunsdzēsības un glābšanas dienesta </w:t>
      </w:r>
      <w:r w:rsidR="00086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Vidzemes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reģiona pārvaldes svinīgajā pasākumā 2025. gada 13. maijā</w:t>
      </w:r>
      <w:r w:rsidR="00A4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kas notiks Kocēnu kultūras namā, </w:t>
      </w:r>
      <w:r w:rsidR="00A466C4" w:rsidRPr="00A4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Alejas iel</w:t>
      </w:r>
      <w:r w:rsidR="00A4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ā</w:t>
      </w:r>
      <w:r w:rsidR="00A466C4" w:rsidRPr="00A4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3, Kocēn</w:t>
      </w:r>
      <w:r w:rsidR="00A4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os</w:t>
      </w:r>
      <w:r w:rsidR="00A466C4" w:rsidRPr="00A4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Kocēnu pag., Valmieras nov., LV-4220</w:t>
      </w:r>
      <w:r w:rsidR="00A466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0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969"/>
        <w:gridCol w:w="4201"/>
      </w:tblGrid>
      <w:tr w:rsidR="00D32289" w14:paraId="21570A78" w14:textId="77777777">
        <w:tc>
          <w:tcPr>
            <w:tcW w:w="846" w:type="dxa"/>
            <w:shd w:val="clear" w:color="auto" w:fill="F4B083"/>
          </w:tcPr>
          <w:p w14:paraId="451AB151" w14:textId="77777777" w:rsidR="00D32289" w:rsidRDefault="00AD4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4B083"/>
          </w:tcPr>
          <w:p w14:paraId="2C1144A6" w14:textId="77777777" w:rsidR="00D32289" w:rsidRDefault="00AD4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4201" w:type="dxa"/>
            <w:shd w:val="clear" w:color="auto" w:fill="F4B083"/>
          </w:tcPr>
          <w:p w14:paraId="2D834E13" w14:textId="77777777" w:rsidR="00D32289" w:rsidRDefault="00AD46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Pretendenta tehniskais piedāvājums (atbilst/neatbilst)</w:t>
            </w:r>
          </w:p>
        </w:tc>
      </w:tr>
      <w:tr w:rsidR="00D32289" w14:paraId="2F14F9A6" w14:textId="77777777">
        <w:tc>
          <w:tcPr>
            <w:tcW w:w="846" w:type="dxa"/>
            <w:shd w:val="clear" w:color="auto" w:fill="D9D9D9"/>
          </w:tcPr>
          <w:p w14:paraId="23394FB9" w14:textId="77777777" w:rsidR="00D32289" w:rsidRDefault="00D322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/>
          </w:tcPr>
          <w:p w14:paraId="68B43389" w14:textId="77777777" w:rsidR="0077602C" w:rsidRDefault="00AD46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Kafijas pauze 2025. gada </w:t>
            </w:r>
            <w:r w:rsidR="007C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61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="00A613BB" w:rsidRPr="007C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maijā</w:t>
            </w:r>
          </w:p>
          <w:p w14:paraId="642A0BF9" w14:textId="77777777" w:rsidR="00801192" w:rsidRDefault="008868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50C2D" w:rsidRPr="007C7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461E" w:rsidRPr="007C75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01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personām, kas paredz:</w:t>
            </w:r>
          </w:p>
          <w:p w14:paraId="3C1A3D4D" w14:textId="77777777" w:rsidR="00D32289" w:rsidRPr="00A613BB" w:rsidRDefault="00AD461E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sāļās uzkodas;</w:t>
            </w:r>
          </w:p>
          <w:p w14:paraId="55AE97C0" w14:textId="77777777" w:rsidR="00A613BB" w:rsidRDefault="007C756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saldās uzkodas</w:t>
            </w:r>
            <w:r w:rsidR="00A613B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00865B" w14:textId="77777777" w:rsidR="007C7561" w:rsidRPr="007C7561" w:rsidRDefault="00AD461E" w:rsidP="007C756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afij</w:t>
            </w:r>
            <w:r w:rsidR="007C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</w:t>
            </w:r>
          </w:p>
          <w:p w14:paraId="7D2F1038" w14:textId="77777777" w:rsidR="00D32289" w:rsidRDefault="007C7561" w:rsidP="007C7561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18E3945" w14:textId="77777777" w:rsidR="00D32289" w:rsidRDefault="00AD461E" w:rsidP="005C3BC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Kafijas pauzes izmaksas v</w:t>
            </w:r>
            <w:r w:rsidR="00A613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ienam cilvēkam nevar pārsniegt </w:t>
            </w:r>
            <w:r w:rsidR="005C3B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EUR, ieskaitot PVN.</w:t>
            </w:r>
          </w:p>
        </w:tc>
        <w:tc>
          <w:tcPr>
            <w:tcW w:w="4201" w:type="dxa"/>
            <w:shd w:val="clear" w:color="auto" w:fill="auto"/>
          </w:tcPr>
          <w:p w14:paraId="1837C889" w14:textId="77777777" w:rsidR="00D32289" w:rsidRDefault="00AD461E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Nepieciešams norādīt detalizētu informāciju par piedāvājumu</w:t>
            </w:r>
          </w:p>
        </w:tc>
      </w:tr>
    </w:tbl>
    <w:p w14:paraId="52BA32E4" w14:textId="77777777" w:rsidR="00D32289" w:rsidRDefault="00D322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3F29A6" w14:textId="77777777" w:rsidR="00355B60" w:rsidRPr="005D1B2B" w:rsidRDefault="00355B60" w:rsidP="00384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FINANŠU PIEDĀVĀJUMS</w:t>
      </w:r>
    </w:p>
    <w:p w14:paraId="2E2D9076" w14:textId="77777777" w:rsidR="00355B60" w:rsidRPr="005D1B2B" w:rsidRDefault="00355B60" w:rsidP="00355B60">
      <w:pPr>
        <w:jc w:val="both"/>
        <w:rPr>
          <w:rFonts w:ascii="Times New Roman" w:hAnsi="Times New Roman" w:cs="Times New Roman"/>
          <w:sz w:val="24"/>
          <w:szCs w:val="24"/>
        </w:rPr>
      </w:pPr>
      <w:r w:rsidRPr="005D1B2B">
        <w:rPr>
          <w:rFonts w:ascii="Times New Roman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 w:cs="Times New Roman"/>
          <w:sz w:val="24"/>
          <w:szCs w:val="24"/>
        </w:rPr>
        <w:t xml:space="preserve"> (tai skaitā izkraušana Pasūtītāja noliktavā)</w:t>
      </w:r>
      <w:r w:rsidRPr="005D1B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1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842"/>
        <w:gridCol w:w="1124"/>
        <w:gridCol w:w="2074"/>
      </w:tblGrid>
      <w:tr w:rsidR="00D32289" w14:paraId="40523C99" w14:textId="77777777">
        <w:tc>
          <w:tcPr>
            <w:tcW w:w="3256" w:type="dxa"/>
            <w:shd w:val="clear" w:color="auto" w:fill="F4B083"/>
          </w:tcPr>
          <w:p w14:paraId="250BB977" w14:textId="77777777" w:rsidR="00D32289" w:rsidRDefault="00AD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Preces nosaukums</w:t>
            </w:r>
          </w:p>
        </w:tc>
        <w:tc>
          <w:tcPr>
            <w:tcW w:w="1842" w:type="dxa"/>
            <w:shd w:val="clear" w:color="auto" w:fill="F4B083"/>
          </w:tcPr>
          <w:p w14:paraId="4DD6BF5B" w14:textId="77777777" w:rsidR="00D32289" w:rsidRDefault="00AD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EUR bez PVN 1 gab.</w:t>
            </w:r>
          </w:p>
        </w:tc>
        <w:tc>
          <w:tcPr>
            <w:tcW w:w="1124" w:type="dxa"/>
            <w:shd w:val="clear" w:color="auto" w:fill="F4B083"/>
          </w:tcPr>
          <w:p w14:paraId="4277D795" w14:textId="77777777" w:rsidR="00D32289" w:rsidRDefault="00AD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Skaits, gab.</w:t>
            </w:r>
          </w:p>
        </w:tc>
        <w:tc>
          <w:tcPr>
            <w:tcW w:w="2074" w:type="dxa"/>
            <w:shd w:val="clear" w:color="auto" w:fill="F4B083"/>
          </w:tcPr>
          <w:p w14:paraId="0A963A96" w14:textId="77777777" w:rsidR="00D32289" w:rsidRDefault="00AD46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bez PVN</w:t>
            </w:r>
          </w:p>
        </w:tc>
      </w:tr>
      <w:tr w:rsidR="00D32289" w14:paraId="01070085" w14:textId="77777777">
        <w:tc>
          <w:tcPr>
            <w:tcW w:w="3256" w:type="dxa"/>
          </w:tcPr>
          <w:p w14:paraId="2DEB8496" w14:textId="77777777" w:rsidR="003D45B3" w:rsidRDefault="00AD461E" w:rsidP="007C75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Kafijas pauze 2025.</w:t>
            </w:r>
            <w:r w:rsidR="00A61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gada </w:t>
            </w:r>
          </w:p>
          <w:p w14:paraId="3F4A4183" w14:textId="77777777" w:rsidR="00D32289" w:rsidRDefault="007C7561" w:rsidP="007C75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D4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13BB">
              <w:rPr>
                <w:rFonts w:ascii="Times New Roman" w:eastAsia="Times New Roman" w:hAnsi="Times New Roman" w:cs="Times New Roman"/>
                <w:sz w:val="24"/>
                <w:szCs w:val="24"/>
              </w:rPr>
              <w:t>maijā</w:t>
            </w:r>
            <w:r w:rsidR="00AD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7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627D" w:rsidRPr="007C75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461E" w:rsidRPr="007C75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D4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personām </w:t>
            </w:r>
          </w:p>
        </w:tc>
        <w:tc>
          <w:tcPr>
            <w:tcW w:w="1842" w:type="dxa"/>
          </w:tcPr>
          <w:p w14:paraId="1EC02252" w14:textId="77777777" w:rsidR="00D32289" w:rsidRDefault="00D32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BFBFBF"/>
            <w:vAlign w:val="center"/>
          </w:tcPr>
          <w:p w14:paraId="4BF17490" w14:textId="77777777" w:rsidR="00D32289" w:rsidRDefault="005267A7" w:rsidP="00950C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074" w:type="dxa"/>
          </w:tcPr>
          <w:p w14:paraId="09118AD0" w14:textId="77777777" w:rsidR="00D32289" w:rsidRDefault="00D32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289" w14:paraId="51F06C7A" w14:textId="77777777">
        <w:trPr>
          <w:trHeight w:val="285"/>
        </w:trPr>
        <w:tc>
          <w:tcPr>
            <w:tcW w:w="6222" w:type="dxa"/>
            <w:gridSpan w:val="3"/>
            <w:vMerge w:val="restart"/>
            <w:shd w:val="clear" w:color="auto" w:fill="BFBFBF"/>
          </w:tcPr>
          <w:p w14:paraId="04AB8F37" w14:textId="77777777" w:rsidR="00D32289" w:rsidRDefault="00AD4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bez PVN</w:t>
            </w:r>
          </w:p>
          <w:p w14:paraId="44A1DA7E" w14:textId="77777777" w:rsidR="00D32289" w:rsidRDefault="00AD461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21%</w:t>
            </w:r>
          </w:p>
          <w:p w14:paraId="1047EAE0" w14:textId="77777777" w:rsidR="00D32289" w:rsidRDefault="00AD4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ar PVN</w:t>
            </w:r>
          </w:p>
        </w:tc>
        <w:tc>
          <w:tcPr>
            <w:tcW w:w="2074" w:type="dxa"/>
          </w:tcPr>
          <w:p w14:paraId="320A5876" w14:textId="77777777" w:rsidR="00D32289" w:rsidRDefault="00D322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289" w14:paraId="6B1F9063" w14:textId="77777777">
        <w:trPr>
          <w:trHeight w:val="287"/>
        </w:trPr>
        <w:tc>
          <w:tcPr>
            <w:tcW w:w="6222" w:type="dxa"/>
            <w:gridSpan w:val="3"/>
            <w:vMerge/>
            <w:shd w:val="clear" w:color="auto" w:fill="BFBFBF"/>
          </w:tcPr>
          <w:p w14:paraId="0F7E5459" w14:textId="77777777" w:rsidR="00D32289" w:rsidRDefault="00D3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7C768D81" w14:textId="77777777" w:rsidR="00D32289" w:rsidRDefault="00D32289">
            <w:pPr>
              <w:rPr>
                <w:color w:val="000000"/>
              </w:rPr>
            </w:pPr>
          </w:p>
        </w:tc>
      </w:tr>
      <w:tr w:rsidR="00D32289" w14:paraId="3B98B3DF" w14:textId="77777777">
        <w:trPr>
          <w:trHeight w:val="240"/>
        </w:trPr>
        <w:tc>
          <w:tcPr>
            <w:tcW w:w="6222" w:type="dxa"/>
            <w:gridSpan w:val="3"/>
            <w:vMerge/>
            <w:shd w:val="clear" w:color="auto" w:fill="BFBFBF"/>
          </w:tcPr>
          <w:p w14:paraId="34F30FFD" w14:textId="77777777" w:rsidR="00D32289" w:rsidRDefault="00D32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74" w:type="dxa"/>
          </w:tcPr>
          <w:p w14:paraId="6BB937A5" w14:textId="77777777" w:rsidR="00D32289" w:rsidRDefault="00D32289">
            <w:pPr>
              <w:rPr>
                <w:color w:val="000000"/>
              </w:rPr>
            </w:pPr>
          </w:p>
        </w:tc>
      </w:tr>
    </w:tbl>
    <w:p w14:paraId="6C394076" w14:textId="77777777" w:rsidR="007C7561" w:rsidRDefault="007C7561" w:rsidP="00086A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ACF86" w14:textId="77777777" w:rsidR="00A613BB" w:rsidRDefault="00AD46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Apmaksa: Pēcapmaksas rēķins. </w:t>
      </w:r>
    </w:p>
    <w:p w14:paraId="7BA82DCE" w14:textId="77777777" w:rsidR="00355B60" w:rsidRDefault="00355B60" w:rsidP="00355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Norēķinu kārtība: ne vēlāk kā 30 dienu laikā pēc preces piegādes dienas.</w:t>
      </w:r>
    </w:p>
    <w:p w14:paraId="7DF227DA" w14:textId="77777777" w:rsidR="00355B60" w:rsidRPr="00D45A2E" w:rsidRDefault="00355B60" w:rsidP="00355B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62C3">
        <w:rPr>
          <w:rFonts w:ascii="Times New Roman" w:hAnsi="Times New Roman" w:cs="Times New Roman"/>
          <w:sz w:val="24"/>
          <w:szCs w:val="24"/>
        </w:rPr>
        <w:t xml:space="preserve">Pretendenta tehnisko piedāvājumu nosūtīt uz e-pasta adresi </w:t>
      </w:r>
      <w:hyperlink r:id="rId8" w:history="1">
        <w:r w:rsidR="007C7561" w:rsidRPr="00887CE6">
          <w:rPr>
            <w:rStyle w:val="Hipersaite"/>
            <w:rFonts w:ascii="Times New Roman" w:hAnsi="Times New Roman"/>
            <w:b/>
            <w:sz w:val="24"/>
            <w:szCs w:val="24"/>
          </w:rPr>
          <w:t>betija.reizina@vugd.gov.lv</w:t>
        </w:r>
      </w:hyperlink>
    </w:p>
    <w:p w14:paraId="4DEFC550" w14:textId="77777777" w:rsidR="00355B60" w:rsidRPr="00FA0A8A" w:rsidRDefault="00355B60" w:rsidP="00355B60">
      <w:pPr>
        <w:pStyle w:val="Kjene"/>
        <w:rPr>
          <w:rFonts w:ascii="Times New Roman" w:hAnsi="Times New Roman" w:cs="Times New Roman"/>
        </w:rPr>
      </w:pPr>
      <w:r w:rsidRPr="00FA0A8A">
        <w:rPr>
          <w:rFonts w:ascii="Times New Roman" w:hAnsi="Times New Roman" w:cs="Times New Roman"/>
        </w:rPr>
        <w:lastRenderedPageBreak/>
        <w:t xml:space="preserve">Jautājumu vai neskaidrību gadījuma zvanīt pa tālruni. </w:t>
      </w:r>
      <w:r w:rsidR="007C7561" w:rsidRPr="00396B2F">
        <w:rPr>
          <w:rFonts w:ascii="Times New Roman" w:hAnsi="Times New Roman"/>
        </w:rPr>
        <w:t>+</w:t>
      </w:r>
      <w:r w:rsidR="007C7561" w:rsidRPr="005076E9">
        <w:rPr>
          <w:rFonts w:ascii="Times New Roman" w:hAnsi="Times New Roman" w:cs="Times New Roman"/>
        </w:rPr>
        <w:t>371 22036373</w:t>
      </w:r>
    </w:p>
    <w:p w14:paraId="0271764B" w14:textId="77777777" w:rsidR="00355B60" w:rsidRDefault="00355B60" w:rsidP="00355B60">
      <w:pPr>
        <w:pStyle w:val="Kjene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14:paraId="55D3C1C2" w14:textId="77777777" w:rsidR="00D32289" w:rsidRPr="007C7561" w:rsidRDefault="007C7561" w:rsidP="007C756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7C756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22.04.2025</w:t>
      </w:r>
      <w:r w:rsidRPr="007C7561">
        <w:rPr>
          <w:rFonts w:ascii="Times New Roman" w:eastAsiaTheme="minorHAnsi" w:hAnsi="Times New Roman" w:cs="Times New Roman"/>
          <w:lang w:eastAsia="en-US"/>
        </w:rPr>
        <w:t>.</w:t>
      </w:r>
    </w:p>
    <w:sectPr w:rsidR="00D32289" w:rsidRPr="007C7561">
      <w:footerReference w:type="default" r:id="rId9"/>
      <w:pgSz w:w="11906" w:h="16838"/>
      <w:pgMar w:top="1440" w:right="115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7AB5" w14:textId="77777777" w:rsidR="00B744BB" w:rsidRDefault="00B744BB">
      <w:pPr>
        <w:spacing w:after="0" w:line="240" w:lineRule="auto"/>
      </w:pPr>
      <w:r>
        <w:separator/>
      </w:r>
    </w:p>
  </w:endnote>
  <w:endnote w:type="continuationSeparator" w:id="0">
    <w:p w14:paraId="2A17FB42" w14:textId="77777777" w:rsidR="00B744BB" w:rsidRDefault="00B7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D3F7" w14:textId="77777777" w:rsidR="00D32289" w:rsidRDefault="00D322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4A729DE5" w14:textId="77777777" w:rsidR="00D32289" w:rsidRDefault="00D322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A3F5" w14:textId="77777777" w:rsidR="00B744BB" w:rsidRDefault="00B744BB">
      <w:pPr>
        <w:spacing w:after="0" w:line="240" w:lineRule="auto"/>
      </w:pPr>
      <w:r>
        <w:separator/>
      </w:r>
    </w:p>
  </w:footnote>
  <w:footnote w:type="continuationSeparator" w:id="0">
    <w:p w14:paraId="357A18CC" w14:textId="77777777" w:rsidR="00B744BB" w:rsidRDefault="00B7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291"/>
    <w:multiLevelType w:val="multilevel"/>
    <w:tmpl w:val="4538F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lowerLetter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537779F"/>
    <w:multiLevelType w:val="multilevel"/>
    <w:tmpl w:val="DB920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C40EE0"/>
    <w:multiLevelType w:val="multilevel"/>
    <w:tmpl w:val="A9D61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94E6C13"/>
    <w:multiLevelType w:val="multilevel"/>
    <w:tmpl w:val="B5DAE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89"/>
    <w:rsid w:val="00086AF8"/>
    <w:rsid w:val="00164097"/>
    <w:rsid w:val="001C3A69"/>
    <w:rsid w:val="00206F2A"/>
    <w:rsid w:val="00266553"/>
    <w:rsid w:val="002E0108"/>
    <w:rsid w:val="00355B60"/>
    <w:rsid w:val="003D45B3"/>
    <w:rsid w:val="003D4A15"/>
    <w:rsid w:val="005267A7"/>
    <w:rsid w:val="005C04B0"/>
    <w:rsid w:val="005C3BC9"/>
    <w:rsid w:val="006D1346"/>
    <w:rsid w:val="0077602C"/>
    <w:rsid w:val="007C7561"/>
    <w:rsid w:val="00801192"/>
    <w:rsid w:val="00806683"/>
    <w:rsid w:val="00886854"/>
    <w:rsid w:val="00950C2D"/>
    <w:rsid w:val="00A466C4"/>
    <w:rsid w:val="00A613BB"/>
    <w:rsid w:val="00AD461E"/>
    <w:rsid w:val="00B744BB"/>
    <w:rsid w:val="00B920A4"/>
    <w:rsid w:val="00CC22E0"/>
    <w:rsid w:val="00D32289"/>
    <w:rsid w:val="00D378FF"/>
    <w:rsid w:val="00D7478E"/>
    <w:rsid w:val="00E327ED"/>
    <w:rsid w:val="00E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A29D"/>
  <w15:docId w15:val="{9075B8B0-B26B-4B93-B235-B6EF251A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45F5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71B0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090E"/>
  </w:style>
  <w:style w:type="paragraph" w:styleId="Kjene">
    <w:name w:val="footer"/>
    <w:basedOn w:val="Parasts"/>
    <w:link w:val="Kj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090E"/>
  </w:style>
  <w:style w:type="paragraph" w:styleId="Sarakstarindkopa">
    <w:name w:val="List Paragraph"/>
    <w:basedOn w:val="Parasts"/>
    <w:uiPriority w:val="34"/>
    <w:qFormat/>
    <w:rsid w:val="00521BB0"/>
    <w:pPr>
      <w:ind w:left="720"/>
      <w:contextualSpacing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ija.reizina@vug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xKrPU/itKEBpNVtEq02zgaBTg==">CgMxLjAyCGguZ2pkZ3hzOAByITFtQzQ5aE9jZkt2TTZyT1FtbUZBdnMtSXdhZzBISkhCSA==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Cielēns</dc:creator>
  <cp:lastModifiedBy>Laura Siliņa</cp:lastModifiedBy>
  <cp:revision>2</cp:revision>
  <dcterms:created xsi:type="dcterms:W3CDTF">2025-04-23T05:37:00Z</dcterms:created>
  <dcterms:modified xsi:type="dcterms:W3CDTF">2025-04-23T05:37:00Z</dcterms:modified>
</cp:coreProperties>
</file>