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4F" w:rsidRPr="005D1B2B" w:rsidRDefault="00A31F4F" w:rsidP="0091070B">
      <w:pPr>
        <w:jc w:val="center"/>
        <w:rPr>
          <w:rFonts w:ascii="Times New Roman" w:hAnsi="Times New Roman"/>
          <w:sz w:val="28"/>
          <w:szCs w:val="28"/>
        </w:rPr>
      </w:pPr>
      <w:r w:rsidRPr="005D1B2B">
        <w:rPr>
          <w:rFonts w:ascii="Times New Roman" w:hAnsi="Times New Roman"/>
          <w:sz w:val="28"/>
          <w:szCs w:val="28"/>
        </w:rPr>
        <w:t>PRETENDENTA PIETEIKUMS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Nosaukums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Reģistrācijas numurs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Pr>
                <w:rFonts w:ascii="Times New Roman" w:hAnsi="Times New Roman"/>
                <w:sz w:val="24"/>
                <w:szCs w:val="24"/>
              </w:rPr>
              <w:t xml:space="preserve">Bankas nosaukums </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Default="00C05011" w:rsidP="00AD7966">
            <w:pPr>
              <w:spacing w:after="0"/>
              <w:rPr>
                <w:rFonts w:ascii="Times New Roman" w:hAnsi="Times New Roman"/>
                <w:sz w:val="24"/>
                <w:szCs w:val="24"/>
              </w:rPr>
            </w:pPr>
            <w:r>
              <w:rPr>
                <w:rFonts w:ascii="Times New Roman" w:hAnsi="Times New Roman"/>
                <w:sz w:val="24"/>
                <w:szCs w:val="24"/>
              </w:rPr>
              <w:t>Bankas konta numurs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Default="00C05011" w:rsidP="00AD7966">
            <w:pPr>
              <w:spacing w:after="0"/>
              <w:rPr>
                <w:rFonts w:ascii="Times New Roman" w:hAnsi="Times New Roman"/>
                <w:sz w:val="24"/>
                <w:szCs w:val="24"/>
              </w:rPr>
            </w:pPr>
            <w:r>
              <w:rPr>
                <w:rFonts w:ascii="Times New Roman" w:hAnsi="Times New Roman"/>
                <w:sz w:val="24"/>
                <w:szCs w:val="24"/>
              </w:rPr>
              <w:t>SWIFT kods</w:t>
            </w:r>
          </w:p>
        </w:tc>
        <w:tc>
          <w:tcPr>
            <w:tcW w:w="4148" w:type="dxa"/>
            <w:shd w:val="clear" w:color="auto" w:fill="auto"/>
          </w:tcPr>
          <w:p w:rsidR="00C05011" w:rsidRPr="00F806B1" w:rsidRDefault="00C05011" w:rsidP="00AD7966">
            <w:pPr>
              <w:spacing w:after="0"/>
              <w:jc w:val="center"/>
            </w:pPr>
          </w:p>
        </w:tc>
      </w:tr>
      <w:tr w:rsidR="00C05011" w:rsidRPr="00F806B1" w:rsidTr="00AD7966">
        <w:tc>
          <w:tcPr>
            <w:tcW w:w="4148" w:type="dxa"/>
            <w:shd w:val="clear" w:color="auto" w:fill="D9D9D9"/>
          </w:tcPr>
          <w:p w:rsidR="00C05011" w:rsidRPr="00F806B1" w:rsidRDefault="00C05011" w:rsidP="00AD7966">
            <w:pPr>
              <w:spacing w:after="0"/>
              <w:rPr>
                <w:rFonts w:ascii="Times New Roman" w:hAnsi="Times New Roman"/>
                <w:sz w:val="24"/>
                <w:szCs w:val="24"/>
              </w:rPr>
            </w:pPr>
            <w:r w:rsidRPr="00F806B1">
              <w:rPr>
                <w:rFonts w:ascii="Times New Roman" w:hAnsi="Times New Roman"/>
                <w:sz w:val="24"/>
                <w:szCs w:val="24"/>
              </w:rPr>
              <w:t>Kontaktinformācija (e-pasts, tālruņa numurs, adrese)</w:t>
            </w:r>
          </w:p>
        </w:tc>
        <w:tc>
          <w:tcPr>
            <w:tcW w:w="4148" w:type="dxa"/>
            <w:shd w:val="clear" w:color="auto" w:fill="auto"/>
          </w:tcPr>
          <w:p w:rsidR="00C05011" w:rsidRPr="00F806B1" w:rsidRDefault="00C05011" w:rsidP="00AD7966">
            <w:pPr>
              <w:spacing w:after="0"/>
              <w:jc w:val="center"/>
            </w:pPr>
          </w:p>
        </w:tc>
      </w:tr>
    </w:tbl>
    <w:p w:rsidR="00A31F4F" w:rsidRDefault="00A31F4F" w:rsidP="00F70AB6">
      <w:pPr>
        <w:spacing w:after="0"/>
        <w:jc w:val="center"/>
      </w:pPr>
    </w:p>
    <w:p w:rsidR="00A31F4F" w:rsidRPr="005D1B2B" w:rsidRDefault="00A31F4F" w:rsidP="00F70AB6">
      <w:pPr>
        <w:spacing w:after="0"/>
        <w:jc w:val="center"/>
        <w:rPr>
          <w:rFonts w:ascii="Times New Roman" w:hAnsi="Times New Roman"/>
          <w:sz w:val="28"/>
          <w:szCs w:val="28"/>
        </w:rPr>
      </w:pPr>
      <w:r w:rsidRPr="005D1B2B">
        <w:rPr>
          <w:rFonts w:ascii="Times New Roman" w:hAnsi="Times New Roman"/>
          <w:sz w:val="28"/>
          <w:szCs w:val="28"/>
        </w:rPr>
        <w:t>TEHNISKĀ SPECIFIKĀCIJA UN TEHNISKAIS PIEDĀVĀJUMS</w:t>
      </w:r>
    </w:p>
    <w:p w:rsidR="00A31F4F" w:rsidRPr="00F21D07" w:rsidRDefault="0022754C" w:rsidP="0091070B">
      <w:pPr>
        <w:jc w:val="center"/>
        <w:rPr>
          <w:rFonts w:ascii="Times New Roman" w:hAnsi="Times New Roman"/>
          <w:b/>
          <w:color w:val="000000"/>
          <w:sz w:val="28"/>
          <w:szCs w:val="28"/>
          <w:u w:val="single"/>
        </w:rPr>
      </w:pPr>
      <w:proofErr w:type="spellStart"/>
      <w:r w:rsidRPr="0022754C">
        <w:rPr>
          <w:rFonts w:ascii="Times New Roman" w:hAnsi="Times New Roman"/>
          <w:b/>
          <w:color w:val="000000"/>
          <w:sz w:val="28"/>
          <w:szCs w:val="28"/>
          <w:u w:val="single"/>
        </w:rPr>
        <w:t>Pakomāta</w:t>
      </w:r>
      <w:proofErr w:type="spellEnd"/>
      <w:r w:rsidRPr="0022754C">
        <w:rPr>
          <w:rFonts w:ascii="Times New Roman" w:hAnsi="Times New Roman"/>
          <w:b/>
          <w:color w:val="000000"/>
          <w:sz w:val="28"/>
          <w:szCs w:val="28"/>
          <w:u w:val="single"/>
        </w:rPr>
        <w:t xml:space="preserve"> pakalpojumi uz diviem gadiem</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4372"/>
        <w:gridCol w:w="3319"/>
      </w:tblGrid>
      <w:tr w:rsidR="00853B06" w:rsidRPr="00CA5A64" w:rsidTr="006B2A09">
        <w:tc>
          <w:tcPr>
            <w:tcW w:w="809" w:type="dxa"/>
            <w:shd w:val="clear" w:color="auto" w:fill="F4B083"/>
          </w:tcPr>
          <w:p w:rsidR="003B0AF0" w:rsidRDefault="003B0AF0" w:rsidP="006F5F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Nr.</w:t>
            </w:r>
          </w:p>
          <w:p w:rsidR="003B0AF0" w:rsidRPr="00CA5A64" w:rsidRDefault="003B0AF0" w:rsidP="006F5FE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p.k.</w:t>
            </w:r>
          </w:p>
        </w:tc>
        <w:tc>
          <w:tcPr>
            <w:tcW w:w="4372" w:type="dxa"/>
            <w:shd w:val="clear" w:color="auto" w:fill="F4B083"/>
          </w:tcPr>
          <w:p w:rsidR="003B0AF0" w:rsidRPr="00CA5A64" w:rsidRDefault="003B0AF0" w:rsidP="006F5FE0">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Pasūtītāja prasības pretendentam (specifikācija)</w:t>
            </w:r>
          </w:p>
        </w:tc>
        <w:tc>
          <w:tcPr>
            <w:tcW w:w="3319" w:type="dxa"/>
            <w:shd w:val="clear" w:color="auto" w:fill="F4B083"/>
          </w:tcPr>
          <w:p w:rsidR="003B0AF0" w:rsidRPr="00CA5A64" w:rsidRDefault="003B0AF0" w:rsidP="006F5FE0">
            <w:pPr>
              <w:spacing w:after="0" w:line="240" w:lineRule="auto"/>
              <w:jc w:val="center"/>
              <w:rPr>
                <w:rFonts w:ascii="Times New Roman" w:hAnsi="Times New Roman"/>
                <w:b/>
                <w:color w:val="000000"/>
                <w:sz w:val="24"/>
                <w:szCs w:val="24"/>
              </w:rPr>
            </w:pPr>
            <w:r w:rsidRPr="00CA5A64">
              <w:rPr>
                <w:rFonts w:ascii="Times New Roman" w:hAnsi="Times New Roman"/>
                <w:b/>
                <w:color w:val="000000"/>
                <w:sz w:val="24"/>
                <w:szCs w:val="24"/>
              </w:rPr>
              <w:t>Pretendenta tehniskais piedāvājums (detalizēts apraksts, aizpilda pretendents)</w:t>
            </w:r>
          </w:p>
        </w:tc>
      </w:tr>
      <w:tr w:rsidR="0022754C" w:rsidRPr="00CA5A64" w:rsidTr="005F15A1">
        <w:trPr>
          <w:trHeight w:val="476"/>
        </w:trPr>
        <w:tc>
          <w:tcPr>
            <w:tcW w:w="8500" w:type="dxa"/>
            <w:gridSpan w:val="3"/>
          </w:tcPr>
          <w:p w:rsidR="0022754C" w:rsidRPr="005A7596" w:rsidRDefault="0022754C" w:rsidP="00F45B63">
            <w:pPr>
              <w:spacing w:after="0" w:line="240" w:lineRule="auto"/>
              <w:jc w:val="both"/>
              <w:rPr>
                <w:rFonts w:ascii="Times New Roman" w:hAnsi="Times New Roman"/>
                <w:sz w:val="24"/>
                <w:szCs w:val="24"/>
              </w:rPr>
            </w:pPr>
            <w:r w:rsidRPr="0022754C">
              <w:rPr>
                <w:rFonts w:ascii="Times New Roman" w:hAnsi="Times New Roman"/>
                <w:color w:val="000000"/>
                <w:sz w:val="24"/>
                <w:szCs w:val="24"/>
              </w:rPr>
              <w:t>Pakalpojuma mērķis – a</w:t>
            </w:r>
            <w:r w:rsidR="00174E78">
              <w:rPr>
                <w:rFonts w:ascii="Times New Roman" w:hAnsi="Times New Roman"/>
                <w:color w:val="000000"/>
                <w:sz w:val="24"/>
                <w:szCs w:val="24"/>
              </w:rPr>
              <w:t>pdrošinātu sūtījumu (</w:t>
            </w:r>
            <w:r w:rsidRPr="0022754C">
              <w:rPr>
                <w:rFonts w:ascii="Times New Roman" w:hAnsi="Times New Roman"/>
                <w:color w:val="000000"/>
                <w:sz w:val="24"/>
                <w:szCs w:val="24"/>
              </w:rPr>
              <w:t xml:space="preserve">paku) (turpmāk - sūtījums) saņemšana un droša un savlaicīga piegāde adresātiem to izvēlētā sūtījumu saņemšanas punktā vai automatizētā terminālī (turpmāk - </w:t>
            </w:r>
            <w:proofErr w:type="spellStart"/>
            <w:r w:rsidRPr="0022754C">
              <w:rPr>
                <w:rFonts w:ascii="Times New Roman" w:hAnsi="Times New Roman"/>
                <w:color w:val="000000"/>
                <w:sz w:val="24"/>
                <w:szCs w:val="24"/>
              </w:rPr>
              <w:t>pakomāts</w:t>
            </w:r>
            <w:proofErr w:type="spellEnd"/>
            <w:r w:rsidRPr="0022754C">
              <w:rPr>
                <w:rFonts w:ascii="Times New Roman" w:hAnsi="Times New Roman"/>
                <w:color w:val="000000"/>
                <w:sz w:val="24"/>
                <w:szCs w:val="24"/>
              </w:rPr>
              <w:t>) Latvijas Republikas teritorijā.</w:t>
            </w:r>
          </w:p>
        </w:tc>
      </w:tr>
      <w:tr w:rsidR="00E65DA2" w:rsidRPr="00CA5A64" w:rsidTr="006B2A09">
        <w:trPr>
          <w:trHeight w:val="476"/>
        </w:trPr>
        <w:tc>
          <w:tcPr>
            <w:tcW w:w="809" w:type="dxa"/>
          </w:tcPr>
          <w:p w:rsidR="00E65DA2" w:rsidRPr="004B72A2" w:rsidRDefault="00E65DA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E65DA2" w:rsidRPr="00611529"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szCs w:val="24"/>
              </w:rPr>
              <w:t xml:space="preserve">Sūtījumu saņemšanas </w:t>
            </w:r>
            <w:proofErr w:type="spellStart"/>
            <w:r w:rsidRPr="0022754C">
              <w:rPr>
                <w:rFonts w:ascii="Times New Roman" w:hAnsi="Times New Roman"/>
                <w:color w:val="000000"/>
                <w:sz w:val="24"/>
                <w:szCs w:val="24"/>
              </w:rPr>
              <w:t>pakomātu</w:t>
            </w:r>
            <w:proofErr w:type="spellEnd"/>
            <w:r w:rsidRPr="0022754C">
              <w:rPr>
                <w:rFonts w:ascii="Times New Roman" w:hAnsi="Times New Roman"/>
                <w:color w:val="000000"/>
                <w:sz w:val="24"/>
                <w:szCs w:val="24"/>
              </w:rPr>
              <w:t xml:space="preserve"> skaitam kopā visā Latvijas teritorijā jābūt ne mazāk kā 100 (simts), tajā skaitā vismaz viens </w:t>
            </w:r>
            <w:proofErr w:type="spellStart"/>
            <w:r w:rsidRPr="0022754C">
              <w:rPr>
                <w:rFonts w:ascii="Times New Roman" w:hAnsi="Times New Roman"/>
                <w:color w:val="000000"/>
                <w:sz w:val="24"/>
                <w:szCs w:val="24"/>
              </w:rPr>
              <w:t>pakomāts</w:t>
            </w:r>
            <w:proofErr w:type="spellEnd"/>
            <w:r w:rsidRPr="0022754C">
              <w:rPr>
                <w:rFonts w:ascii="Times New Roman" w:hAnsi="Times New Roman"/>
                <w:color w:val="000000"/>
                <w:sz w:val="24"/>
                <w:szCs w:val="24"/>
              </w:rPr>
              <w:t xml:space="preserve"> katrā </w:t>
            </w:r>
            <w:proofErr w:type="spellStart"/>
            <w:r w:rsidRPr="0022754C">
              <w:rPr>
                <w:rFonts w:ascii="Times New Roman" w:hAnsi="Times New Roman"/>
                <w:color w:val="000000"/>
                <w:sz w:val="24"/>
                <w:szCs w:val="24"/>
              </w:rPr>
              <w:t>valstspilsētā</w:t>
            </w:r>
            <w:proofErr w:type="spellEnd"/>
            <w:r w:rsidRPr="0022754C">
              <w:rPr>
                <w:rFonts w:ascii="Times New Roman" w:hAnsi="Times New Roman"/>
                <w:color w:val="000000"/>
                <w:sz w:val="24"/>
                <w:szCs w:val="24"/>
              </w:rPr>
              <w:t xml:space="preserve"> un novadu pilsētā</w:t>
            </w:r>
            <w:r w:rsidRPr="0022754C">
              <w:rPr>
                <w:rFonts w:ascii="Times New Roman" w:hAnsi="Times New Roman"/>
                <w:color w:val="000000"/>
                <w:sz w:val="24"/>
                <w:szCs w:val="24"/>
                <w:vertAlign w:val="superscript"/>
              </w:rPr>
              <w:t>1</w:t>
            </w:r>
            <w:r w:rsidRPr="0022754C">
              <w:rPr>
                <w:rFonts w:ascii="Times New Roman" w:hAnsi="Times New Roman"/>
                <w:color w:val="000000"/>
                <w:sz w:val="24"/>
                <w:szCs w:val="24"/>
              </w:rPr>
              <w:t>.</w:t>
            </w:r>
          </w:p>
        </w:tc>
        <w:tc>
          <w:tcPr>
            <w:tcW w:w="3319" w:type="dxa"/>
          </w:tcPr>
          <w:p w:rsidR="00E65DA2" w:rsidRPr="005A7596" w:rsidRDefault="00E65DA2" w:rsidP="006F5FE0">
            <w:pPr>
              <w:spacing w:after="0" w:line="240" w:lineRule="auto"/>
              <w:rPr>
                <w:rFonts w:ascii="Times New Roman" w:hAnsi="Times New Roman"/>
                <w:sz w:val="24"/>
                <w:szCs w:val="24"/>
              </w:rPr>
            </w:pPr>
          </w:p>
        </w:tc>
      </w:tr>
      <w:tr w:rsidR="00E65DA2" w:rsidRPr="00CA5A64" w:rsidTr="006B2A09">
        <w:trPr>
          <w:trHeight w:val="476"/>
        </w:trPr>
        <w:tc>
          <w:tcPr>
            <w:tcW w:w="809" w:type="dxa"/>
          </w:tcPr>
          <w:p w:rsidR="00E65DA2" w:rsidRPr="004B72A2" w:rsidRDefault="00E65DA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E65DA2" w:rsidRPr="0022754C" w:rsidRDefault="0022754C" w:rsidP="00F45B63">
            <w:pPr>
              <w:jc w:val="both"/>
              <w:rPr>
                <w:rFonts w:ascii="Times New Roman" w:hAnsi="Times New Roman"/>
                <w:color w:val="000000"/>
                <w:sz w:val="24"/>
              </w:rPr>
            </w:pPr>
            <w:r w:rsidRPr="0022754C">
              <w:rPr>
                <w:rFonts w:ascii="Times New Roman" w:hAnsi="Times New Roman"/>
                <w:color w:val="000000" w:themeColor="text1"/>
                <w:sz w:val="24"/>
                <w:szCs w:val="24"/>
              </w:rPr>
              <w:t>Nodrošināta iespēja izņemt sūtījumu jebkurā dienā, izņemot valstī noteiktās oficiālās svētku dienas, ne mazāk kā 12 stundas dienā.</w:t>
            </w:r>
          </w:p>
        </w:tc>
        <w:tc>
          <w:tcPr>
            <w:tcW w:w="3319" w:type="dxa"/>
          </w:tcPr>
          <w:p w:rsidR="00E65DA2" w:rsidRPr="005A7596" w:rsidRDefault="00E65DA2" w:rsidP="006F5FE0">
            <w:pPr>
              <w:spacing w:after="0" w:line="240" w:lineRule="auto"/>
              <w:rPr>
                <w:rFonts w:ascii="Times New Roman" w:hAnsi="Times New Roman"/>
                <w:sz w:val="24"/>
                <w:szCs w:val="24"/>
              </w:rPr>
            </w:pPr>
          </w:p>
        </w:tc>
      </w:tr>
      <w:tr w:rsidR="00E65DA2" w:rsidRPr="00CA5A64" w:rsidTr="006B2A09">
        <w:trPr>
          <w:trHeight w:val="476"/>
        </w:trPr>
        <w:tc>
          <w:tcPr>
            <w:tcW w:w="809" w:type="dxa"/>
          </w:tcPr>
          <w:p w:rsidR="00E65DA2" w:rsidRPr="004B72A2" w:rsidRDefault="00E65DA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E65DA2" w:rsidRPr="0022754C" w:rsidRDefault="0022754C" w:rsidP="00D10725">
            <w:pPr>
              <w:jc w:val="both"/>
              <w:rPr>
                <w:rFonts w:ascii="Times New Roman" w:hAnsi="Times New Roman"/>
                <w:color w:val="000000" w:themeColor="text1"/>
                <w:sz w:val="24"/>
                <w:szCs w:val="24"/>
              </w:rPr>
            </w:pPr>
            <w:r w:rsidRPr="0022754C">
              <w:rPr>
                <w:rFonts w:ascii="Times New Roman" w:hAnsi="Times New Roman"/>
                <w:iCs/>
                <w:color w:val="000000"/>
                <w:sz w:val="24"/>
                <w:szCs w:val="24"/>
              </w:rPr>
              <w:t>Sūtījumu pieņemšana Pasūtītāja adresē</w:t>
            </w:r>
            <w:r w:rsidR="00D10725">
              <w:rPr>
                <w:rFonts w:ascii="Times New Roman" w:hAnsi="Times New Roman"/>
                <w:iCs/>
                <w:color w:val="000000"/>
                <w:sz w:val="24"/>
                <w:szCs w:val="24"/>
              </w:rPr>
              <w:t>s</w:t>
            </w:r>
            <w:r w:rsidRPr="0022754C">
              <w:rPr>
                <w:rFonts w:ascii="Times New Roman" w:hAnsi="Times New Roman"/>
                <w:iCs/>
                <w:color w:val="000000"/>
                <w:sz w:val="24"/>
                <w:szCs w:val="24"/>
              </w:rPr>
              <w:t xml:space="preserve"> </w:t>
            </w:r>
            <w:r w:rsidR="00762214">
              <w:rPr>
                <w:rFonts w:ascii="Times New Roman" w:hAnsi="Times New Roman"/>
                <w:iCs/>
                <w:color w:val="000000"/>
                <w:sz w:val="24"/>
                <w:szCs w:val="24"/>
              </w:rPr>
              <w:t>Talejas iela 1</w:t>
            </w:r>
            <w:r w:rsidR="00D10725">
              <w:rPr>
                <w:rFonts w:ascii="Times New Roman" w:hAnsi="Times New Roman"/>
                <w:iCs/>
                <w:color w:val="000000"/>
                <w:sz w:val="24"/>
                <w:szCs w:val="24"/>
              </w:rPr>
              <w:t xml:space="preserve">, Rīga un </w:t>
            </w:r>
            <w:proofErr w:type="spellStart"/>
            <w:r w:rsidR="00762214">
              <w:rPr>
                <w:rFonts w:ascii="Times New Roman" w:hAnsi="Times New Roman"/>
                <w:iCs/>
                <w:color w:val="000000"/>
                <w:sz w:val="24"/>
                <w:szCs w:val="24"/>
              </w:rPr>
              <w:t>Lignuma</w:t>
            </w:r>
            <w:proofErr w:type="spellEnd"/>
            <w:r w:rsidR="00762214">
              <w:rPr>
                <w:rFonts w:ascii="Times New Roman" w:hAnsi="Times New Roman"/>
                <w:iCs/>
                <w:color w:val="000000"/>
                <w:sz w:val="24"/>
                <w:szCs w:val="24"/>
              </w:rPr>
              <w:t xml:space="preserve"> iela 4a</w:t>
            </w:r>
            <w:r w:rsidRPr="0022754C">
              <w:rPr>
                <w:rFonts w:ascii="Times New Roman" w:hAnsi="Times New Roman"/>
                <w:iCs/>
                <w:color w:val="000000"/>
                <w:sz w:val="24"/>
                <w:szCs w:val="24"/>
              </w:rPr>
              <w:t>,</w:t>
            </w:r>
            <w:r w:rsidR="00D10725">
              <w:rPr>
                <w:rFonts w:ascii="Times New Roman" w:hAnsi="Times New Roman"/>
                <w:iCs/>
                <w:color w:val="000000"/>
                <w:sz w:val="24"/>
                <w:szCs w:val="24"/>
              </w:rPr>
              <w:t xml:space="preserve"> Rīga</w:t>
            </w:r>
            <w:r w:rsidRPr="0022754C">
              <w:rPr>
                <w:rFonts w:ascii="Times New Roman" w:hAnsi="Times New Roman"/>
                <w:iCs/>
                <w:color w:val="000000"/>
                <w:sz w:val="24"/>
                <w:szCs w:val="24"/>
              </w:rPr>
              <w:t xml:space="preserve"> darba di</w:t>
            </w:r>
            <w:r w:rsidR="008019AF">
              <w:rPr>
                <w:rFonts w:ascii="Times New Roman" w:hAnsi="Times New Roman"/>
                <w:iCs/>
                <w:color w:val="000000"/>
                <w:sz w:val="24"/>
                <w:szCs w:val="24"/>
              </w:rPr>
              <w:t>enās, darba laikā no plkst. 8.00. – 16.3</w:t>
            </w:r>
            <w:r w:rsidRPr="0022754C">
              <w:rPr>
                <w:rFonts w:ascii="Times New Roman" w:hAnsi="Times New Roman"/>
                <w:iCs/>
                <w:color w:val="000000"/>
                <w:sz w:val="24"/>
                <w:szCs w:val="24"/>
              </w:rPr>
              <w:t>0, pēc nepieciešamības (izsaukums)</w:t>
            </w:r>
            <w:r w:rsidR="003E2D72">
              <w:rPr>
                <w:rFonts w:ascii="Times New Roman" w:hAnsi="Times New Roman"/>
                <w:iCs/>
                <w:color w:val="000000"/>
                <w:sz w:val="24"/>
                <w:szCs w:val="24"/>
              </w:rPr>
              <w:t>.</w:t>
            </w:r>
          </w:p>
        </w:tc>
        <w:tc>
          <w:tcPr>
            <w:tcW w:w="3319" w:type="dxa"/>
          </w:tcPr>
          <w:p w:rsidR="00745F8D" w:rsidRPr="005A7596" w:rsidRDefault="00745F8D" w:rsidP="006F5FE0">
            <w:pPr>
              <w:spacing w:after="0" w:line="240" w:lineRule="auto"/>
              <w:rPr>
                <w:rFonts w:ascii="Times New Roman" w:hAnsi="Times New Roman"/>
                <w:sz w:val="24"/>
                <w:szCs w:val="24"/>
              </w:rPr>
            </w:pPr>
          </w:p>
        </w:tc>
      </w:tr>
      <w:tr w:rsidR="00E65DA2" w:rsidRPr="00CA5A64" w:rsidTr="006B2A09">
        <w:trPr>
          <w:trHeight w:val="476"/>
        </w:trPr>
        <w:tc>
          <w:tcPr>
            <w:tcW w:w="809" w:type="dxa"/>
          </w:tcPr>
          <w:p w:rsidR="00E65DA2" w:rsidRPr="004B72A2" w:rsidRDefault="00E65DA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E65DA2" w:rsidRPr="0022754C" w:rsidRDefault="0022754C" w:rsidP="00F45B63">
            <w:pPr>
              <w:spacing w:after="0" w:line="240" w:lineRule="auto"/>
              <w:jc w:val="both"/>
              <w:rPr>
                <w:rFonts w:ascii="Times New Roman" w:hAnsi="Times New Roman"/>
                <w:color w:val="000000"/>
                <w:sz w:val="24"/>
              </w:rPr>
            </w:pPr>
            <w:r w:rsidRPr="008019AF">
              <w:rPr>
                <w:rFonts w:ascii="Times New Roman" w:hAnsi="Times New Roman"/>
                <w:color w:val="000000"/>
                <w:sz w:val="24"/>
              </w:rPr>
              <w:t xml:space="preserve">Sūtījuma apdrošināšana pret zudumu, nolaupīšanu vai sabojāšanu 150 </w:t>
            </w:r>
            <w:proofErr w:type="spellStart"/>
            <w:r w:rsidRPr="008019AF">
              <w:rPr>
                <w:rFonts w:ascii="Times New Roman" w:hAnsi="Times New Roman"/>
                <w:color w:val="000000"/>
                <w:sz w:val="24"/>
              </w:rPr>
              <w:t>euro</w:t>
            </w:r>
            <w:proofErr w:type="spellEnd"/>
            <w:r w:rsidRPr="008019AF">
              <w:rPr>
                <w:rFonts w:ascii="Times New Roman" w:hAnsi="Times New Roman"/>
                <w:color w:val="000000"/>
                <w:sz w:val="24"/>
              </w:rPr>
              <w:t xml:space="preserve"> vērtībā.</w:t>
            </w:r>
          </w:p>
        </w:tc>
        <w:tc>
          <w:tcPr>
            <w:tcW w:w="3319" w:type="dxa"/>
          </w:tcPr>
          <w:p w:rsidR="00E65DA2" w:rsidRPr="005A7596" w:rsidRDefault="00E65DA2" w:rsidP="006F5FE0">
            <w:pPr>
              <w:spacing w:after="0" w:line="240" w:lineRule="auto"/>
              <w:rPr>
                <w:rFonts w:ascii="Times New Roman" w:hAnsi="Times New Roman"/>
                <w:sz w:val="24"/>
                <w:szCs w:val="24"/>
              </w:rPr>
            </w:pPr>
          </w:p>
        </w:tc>
      </w:tr>
      <w:tr w:rsidR="00745F8D" w:rsidRPr="00CA5A64" w:rsidTr="006B2A09">
        <w:trPr>
          <w:trHeight w:val="476"/>
        </w:trPr>
        <w:tc>
          <w:tcPr>
            <w:tcW w:w="809" w:type="dxa"/>
          </w:tcPr>
          <w:p w:rsidR="00745F8D" w:rsidRPr="004B72A2" w:rsidRDefault="00745F8D"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745F8D" w:rsidRPr="007E75A6" w:rsidRDefault="008D1A63" w:rsidP="00F45B63">
            <w:pPr>
              <w:spacing w:after="0" w:line="240" w:lineRule="auto"/>
              <w:jc w:val="both"/>
              <w:rPr>
                <w:rFonts w:ascii="Times New Roman" w:hAnsi="Times New Roman"/>
                <w:color w:val="000000"/>
                <w:sz w:val="24"/>
                <w:highlight w:val="yellow"/>
              </w:rPr>
            </w:pPr>
            <w:r w:rsidRPr="008D1A63">
              <w:rPr>
                <w:rFonts w:ascii="Times New Roman" w:hAnsi="Times New Roman"/>
                <w:color w:val="000000"/>
                <w:sz w:val="24"/>
              </w:rPr>
              <w:t xml:space="preserve">Ja sūtījuma vērtība pārsniedz standarta apdrošinājuma summu 150 EUR, Pasūtītājs var izvēlēties papildus apdrošināšanu, sedzot attiecīgās izmaksas. Pretendents savā piedāvājumā norāda procentuālo likmi (% no sūtījuma vērtības), kas tiks piemērota papildus apdrošināšanas izmaksu aprēķināšanai. Šī likme būs fiksēta visā </w:t>
            </w:r>
            <w:r w:rsidR="00824B17">
              <w:rPr>
                <w:rFonts w:ascii="Times New Roman" w:hAnsi="Times New Roman"/>
                <w:color w:val="000000"/>
                <w:sz w:val="24"/>
              </w:rPr>
              <w:t xml:space="preserve">pakalpojuma </w:t>
            </w:r>
            <w:r w:rsidRPr="008D1A63">
              <w:rPr>
                <w:rFonts w:ascii="Times New Roman" w:hAnsi="Times New Roman"/>
                <w:color w:val="000000"/>
                <w:sz w:val="24"/>
              </w:rPr>
              <w:t>līguma darbības laikā.</w:t>
            </w:r>
          </w:p>
        </w:tc>
        <w:tc>
          <w:tcPr>
            <w:tcW w:w="3319" w:type="dxa"/>
          </w:tcPr>
          <w:p w:rsidR="00745F8D" w:rsidRDefault="00745F8D" w:rsidP="006F5FE0">
            <w:pPr>
              <w:spacing w:after="0" w:line="240" w:lineRule="auto"/>
              <w:rPr>
                <w:rFonts w:ascii="Times New Roman" w:hAnsi="Times New Roman"/>
                <w:sz w:val="24"/>
                <w:szCs w:val="24"/>
              </w:rPr>
            </w:pPr>
          </w:p>
        </w:tc>
      </w:tr>
      <w:tr w:rsidR="0022754C" w:rsidRPr="00CA5A64" w:rsidTr="006B2A09">
        <w:trPr>
          <w:trHeight w:val="476"/>
        </w:trPr>
        <w:tc>
          <w:tcPr>
            <w:tcW w:w="809" w:type="dxa"/>
          </w:tcPr>
          <w:p w:rsidR="0022754C" w:rsidRPr="004B72A2" w:rsidRDefault="0022754C"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22754C" w:rsidRPr="0022754C"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rPr>
              <w:t xml:space="preserve">Sūtījumu saņēmēja informēšana par pakas piegādi </w:t>
            </w:r>
            <w:proofErr w:type="spellStart"/>
            <w:r w:rsidRPr="0022754C">
              <w:rPr>
                <w:rFonts w:ascii="Times New Roman" w:hAnsi="Times New Roman"/>
                <w:color w:val="000000"/>
                <w:sz w:val="24"/>
              </w:rPr>
              <w:t>pakomātā</w:t>
            </w:r>
            <w:proofErr w:type="spellEnd"/>
            <w:r w:rsidRPr="0022754C">
              <w:rPr>
                <w:rFonts w:ascii="Times New Roman" w:hAnsi="Times New Roman"/>
                <w:color w:val="000000"/>
                <w:sz w:val="24"/>
              </w:rPr>
              <w:t>.</w:t>
            </w:r>
          </w:p>
        </w:tc>
        <w:tc>
          <w:tcPr>
            <w:tcW w:w="3319" w:type="dxa"/>
          </w:tcPr>
          <w:p w:rsidR="0022754C" w:rsidRPr="005A7596" w:rsidRDefault="0022754C" w:rsidP="006F5FE0">
            <w:pPr>
              <w:spacing w:after="0" w:line="240" w:lineRule="auto"/>
              <w:rPr>
                <w:rFonts w:ascii="Times New Roman" w:hAnsi="Times New Roman"/>
                <w:sz w:val="24"/>
                <w:szCs w:val="24"/>
              </w:rPr>
            </w:pPr>
          </w:p>
        </w:tc>
      </w:tr>
      <w:tr w:rsidR="0022754C" w:rsidRPr="00CA5A64" w:rsidTr="006B2A09">
        <w:trPr>
          <w:trHeight w:val="476"/>
        </w:trPr>
        <w:tc>
          <w:tcPr>
            <w:tcW w:w="809" w:type="dxa"/>
          </w:tcPr>
          <w:p w:rsidR="0022754C" w:rsidRPr="004B72A2" w:rsidRDefault="0022754C"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22754C" w:rsidRPr="0022754C"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rPr>
              <w:t>Iespēja sekot sūtījumu piegādes statusam Līdzēju saskaņotā sistēmā.</w:t>
            </w:r>
          </w:p>
        </w:tc>
        <w:tc>
          <w:tcPr>
            <w:tcW w:w="3319" w:type="dxa"/>
          </w:tcPr>
          <w:p w:rsidR="0022754C" w:rsidRPr="005A7596" w:rsidRDefault="0022754C" w:rsidP="006F5FE0">
            <w:pPr>
              <w:spacing w:after="0" w:line="240" w:lineRule="auto"/>
              <w:rPr>
                <w:rFonts w:ascii="Times New Roman" w:hAnsi="Times New Roman"/>
                <w:sz w:val="24"/>
                <w:szCs w:val="24"/>
              </w:rPr>
            </w:pPr>
          </w:p>
        </w:tc>
      </w:tr>
      <w:tr w:rsidR="0022754C" w:rsidRPr="00CA5A64" w:rsidTr="006B2A09">
        <w:trPr>
          <w:trHeight w:val="476"/>
        </w:trPr>
        <w:tc>
          <w:tcPr>
            <w:tcW w:w="809" w:type="dxa"/>
          </w:tcPr>
          <w:p w:rsidR="0022754C" w:rsidRPr="004B72A2" w:rsidRDefault="0022754C"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22754C" w:rsidRPr="0022754C" w:rsidRDefault="0022754C" w:rsidP="00762214">
            <w:pPr>
              <w:spacing w:after="0" w:line="240" w:lineRule="auto"/>
              <w:jc w:val="both"/>
              <w:rPr>
                <w:rFonts w:ascii="Times New Roman" w:hAnsi="Times New Roman"/>
                <w:color w:val="000000"/>
                <w:sz w:val="24"/>
              </w:rPr>
            </w:pPr>
            <w:r w:rsidRPr="0022754C">
              <w:rPr>
                <w:rFonts w:ascii="Times New Roman" w:hAnsi="Times New Roman"/>
                <w:color w:val="000000"/>
                <w:sz w:val="24"/>
              </w:rPr>
              <w:t xml:space="preserve">Sūtījuma uzglabāšanas laiks – ne mazāk kā septiņas dienas, pēc glabāšanas termiņa beigām neizņemtie sūtījumi atgriežami </w:t>
            </w:r>
            <w:r w:rsidR="00762214" w:rsidRPr="00BE195B">
              <w:rPr>
                <w:rFonts w:ascii="Times New Roman" w:hAnsi="Times New Roman"/>
                <w:color w:val="000000"/>
                <w:sz w:val="24"/>
              </w:rPr>
              <w:t xml:space="preserve">izsūtītajā </w:t>
            </w:r>
            <w:r w:rsidRPr="00BE195B">
              <w:rPr>
                <w:rFonts w:ascii="Times New Roman" w:hAnsi="Times New Roman"/>
                <w:color w:val="000000"/>
                <w:sz w:val="24"/>
              </w:rPr>
              <w:t>adresē.</w:t>
            </w:r>
          </w:p>
        </w:tc>
        <w:tc>
          <w:tcPr>
            <w:tcW w:w="3319" w:type="dxa"/>
          </w:tcPr>
          <w:p w:rsidR="0022754C" w:rsidRPr="005A7596" w:rsidRDefault="0022754C" w:rsidP="006F5FE0">
            <w:pPr>
              <w:spacing w:after="0" w:line="240" w:lineRule="auto"/>
              <w:rPr>
                <w:rFonts w:ascii="Times New Roman" w:hAnsi="Times New Roman"/>
                <w:sz w:val="24"/>
                <w:szCs w:val="24"/>
              </w:rPr>
            </w:pPr>
          </w:p>
        </w:tc>
      </w:tr>
      <w:tr w:rsidR="0022754C" w:rsidRPr="00CA5A64" w:rsidTr="006B2A09">
        <w:trPr>
          <w:trHeight w:val="476"/>
        </w:trPr>
        <w:tc>
          <w:tcPr>
            <w:tcW w:w="809" w:type="dxa"/>
          </w:tcPr>
          <w:p w:rsidR="0022754C" w:rsidRPr="004B72A2" w:rsidRDefault="0022754C"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22754C" w:rsidRPr="0022754C"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rPr>
              <w:t>Sūtījuma maksim</w:t>
            </w:r>
            <w:r w:rsidR="00770B1C">
              <w:rPr>
                <w:rFonts w:ascii="Times New Roman" w:hAnsi="Times New Roman"/>
                <w:color w:val="000000"/>
                <w:sz w:val="24"/>
              </w:rPr>
              <w:t>ālais svars vienai</w:t>
            </w:r>
            <w:r w:rsidR="0005649E">
              <w:rPr>
                <w:rFonts w:ascii="Times New Roman" w:hAnsi="Times New Roman"/>
                <w:color w:val="000000"/>
                <w:sz w:val="24"/>
              </w:rPr>
              <w:t xml:space="preserve"> S izmēra</w:t>
            </w:r>
            <w:r w:rsidR="00770B1C">
              <w:rPr>
                <w:rFonts w:ascii="Times New Roman" w:hAnsi="Times New Roman"/>
                <w:color w:val="000000"/>
                <w:sz w:val="24"/>
              </w:rPr>
              <w:t xml:space="preserve"> pakai līdz 30</w:t>
            </w:r>
            <w:r w:rsidRPr="0022754C">
              <w:rPr>
                <w:rFonts w:ascii="Times New Roman" w:hAnsi="Times New Roman"/>
                <w:color w:val="000000"/>
                <w:sz w:val="24"/>
              </w:rPr>
              <w:t>kg. Sūtījuma izmēri:</w:t>
            </w:r>
          </w:p>
          <w:p w:rsidR="0022754C" w:rsidRPr="0022754C" w:rsidRDefault="0005649E" w:rsidP="00F45B63">
            <w:pPr>
              <w:spacing w:after="0" w:line="240" w:lineRule="auto"/>
              <w:jc w:val="both"/>
              <w:rPr>
                <w:rFonts w:ascii="Times New Roman" w:hAnsi="Times New Roman"/>
                <w:color w:val="000000"/>
                <w:sz w:val="24"/>
              </w:rPr>
            </w:pPr>
            <w:r>
              <w:rPr>
                <w:rFonts w:ascii="Times New Roman" w:hAnsi="Times New Roman"/>
                <w:color w:val="000000"/>
                <w:sz w:val="24"/>
              </w:rPr>
              <w:t>1)augstums ne mazāk kā 8</w:t>
            </w:r>
            <w:r w:rsidR="0022754C" w:rsidRPr="0022754C">
              <w:rPr>
                <w:rFonts w:ascii="Times New Roman" w:hAnsi="Times New Roman"/>
                <w:color w:val="000000"/>
                <w:sz w:val="24"/>
              </w:rPr>
              <w:t xml:space="preserve"> cm;</w:t>
            </w:r>
          </w:p>
          <w:p w:rsidR="0022754C" w:rsidRPr="0022754C" w:rsidRDefault="0005649E" w:rsidP="00F45B63">
            <w:pPr>
              <w:spacing w:after="0" w:line="240" w:lineRule="auto"/>
              <w:jc w:val="both"/>
              <w:rPr>
                <w:rFonts w:ascii="Times New Roman" w:hAnsi="Times New Roman"/>
                <w:color w:val="000000"/>
                <w:sz w:val="24"/>
              </w:rPr>
            </w:pPr>
            <w:r>
              <w:rPr>
                <w:rFonts w:ascii="Times New Roman" w:hAnsi="Times New Roman"/>
                <w:color w:val="000000"/>
                <w:sz w:val="24"/>
              </w:rPr>
              <w:t>2)platums ne mazāk kā 38</w:t>
            </w:r>
            <w:r w:rsidR="0022754C" w:rsidRPr="0022754C">
              <w:rPr>
                <w:rFonts w:ascii="Times New Roman" w:hAnsi="Times New Roman"/>
                <w:color w:val="000000"/>
                <w:sz w:val="24"/>
              </w:rPr>
              <w:t xml:space="preserve"> cm;</w:t>
            </w:r>
          </w:p>
          <w:p w:rsidR="0022754C" w:rsidRPr="0022754C"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rPr>
              <w:t>3)garums ne mazāk</w:t>
            </w:r>
            <w:r w:rsidR="0005649E">
              <w:rPr>
                <w:rFonts w:ascii="Times New Roman" w:hAnsi="Times New Roman"/>
                <w:color w:val="000000"/>
                <w:sz w:val="24"/>
              </w:rPr>
              <w:t xml:space="preserve"> kā 58</w:t>
            </w:r>
            <w:r w:rsidRPr="0022754C">
              <w:rPr>
                <w:rFonts w:ascii="Times New Roman" w:hAnsi="Times New Roman"/>
                <w:color w:val="000000"/>
                <w:sz w:val="24"/>
              </w:rPr>
              <w:t xml:space="preserve"> cm.</w:t>
            </w:r>
          </w:p>
        </w:tc>
        <w:tc>
          <w:tcPr>
            <w:tcW w:w="3319" w:type="dxa"/>
          </w:tcPr>
          <w:p w:rsidR="004A2B84" w:rsidRPr="005A7596" w:rsidRDefault="004A2B84" w:rsidP="0005649E">
            <w:pPr>
              <w:spacing w:after="0" w:line="240" w:lineRule="auto"/>
              <w:rPr>
                <w:rFonts w:ascii="Times New Roman" w:hAnsi="Times New Roman"/>
                <w:sz w:val="24"/>
                <w:szCs w:val="24"/>
              </w:rPr>
            </w:pPr>
          </w:p>
        </w:tc>
      </w:tr>
      <w:tr w:rsidR="0005649E" w:rsidRPr="00CA5A64" w:rsidTr="006B2A09">
        <w:trPr>
          <w:trHeight w:val="476"/>
        </w:trPr>
        <w:tc>
          <w:tcPr>
            <w:tcW w:w="809" w:type="dxa"/>
          </w:tcPr>
          <w:p w:rsidR="0005649E" w:rsidRPr="004B72A2" w:rsidRDefault="0005649E"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05649E" w:rsidRPr="0022754C" w:rsidRDefault="0005649E" w:rsidP="0005649E">
            <w:pPr>
              <w:spacing w:after="0" w:line="240" w:lineRule="auto"/>
              <w:jc w:val="both"/>
              <w:rPr>
                <w:rFonts w:ascii="Times New Roman" w:hAnsi="Times New Roman"/>
                <w:color w:val="000000"/>
                <w:sz w:val="24"/>
              </w:rPr>
            </w:pPr>
            <w:r w:rsidRPr="0022754C">
              <w:rPr>
                <w:rFonts w:ascii="Times New Roman" w:hAnsi="Times New Roman"/>
                <w:color w:val="000000"/>
                <w:sz w:val="24"/>
              </w:rPr>
              <w:t>Sūtījuma maksim</w:t>
            </w:r>
            <w:r>
              <w:rPr>
                <w:rFonts w:ascii="Times New Roman" w:hAnsi="Times New Roman"/>
                <w:color w:val="000000"/>
                <w:sz w:val="24"/>
              </w:rPr>
              <w:t>ālais svars vienai M izmēra pakai līdz 30</w:t>
            </w:r>
            <w:r w:rsidRPr="0022754C">
              <w:rPr>
                <w:rFonts w:ascii="Times New Roman" w:hAnsi="Times New Roman"/>
                <w:color w:val="000000"/>
                <w:sz w:val="24"/>
              </w:rPr>
              <w:t>kg. Sūtījuma izmēri:</w:t>
            </w:r>
          </w:p>
          <w:p w:rsidR="0005649E" w:rsidRPr="0022754C" w:rsidRDefault="0005649E" w:rsidP="0005649E">
            <w:pPr>
              <w:spacing w:after="0" w:line="240" w:lineRule="auto"/>
              <w:jc w:val="both"/>
              <w:rPr>
                <w:rFonts w:ascii="Times New Roman" w:hAnsi="Times New Roman"/>
                <w:color w:val="000000"/>
                <w:sz w:val="24"/>
              </w:rPr>
            </w:pPr>
            <w:r>
              <w:rPr>
                <w:rFonts w:ascii="Times New Roman" w:hAnsi="Times New Roman"/>
                <w:color w:val="000000"/>
                <w:sz w:val="24"/>
              </w:rPr>
              <w:t xml:space="preserve">1)augstums ne mazāk kā 17 </w:t>
            </w:r>
            <w:r w:rsidRPr="0022754C">
              <w:rPr>
                <w:rFonts w:ascii="Times New Roman" w:hAnsi="Times New Roman"/>
                <w:color w:val="000000"/>
                <w:sz w:val="24"/>
              </w:rPr>
              <w:t>cm;</w:t>
            </w:r>
          </w:p>
          <w:p w:rsidR="0005649E" w:rsidRPr="0022754C" w:rsidRDefault="0005649E" w:rsidP="0005649E">
            <w:pPr>
              <w:spacing w:after="0" w:line="240" w:lineRule="auto"/>
              <w:jc w:val="both"/>
              <w:rPr>
                <w:rFonts w:ascii="Times New Roman" w:hAnsi="Times New Roman"/>
                <w:color w:val="000000"/>
                <w:sz w:val="24"/>
              </w:rPr>
            </w:pPr>
            <w:r>
              <w:rPr>
                <w:rFonts w:ascii="Times New Roman" w:hAnsi="Times New Roman"/>
                <w:color w:val="000000"/>
                <w:sz w:val="24"/>
              </w:rPr>
              <w:t>2)platums ne mazāk kā 38</w:t>
            </w:r>
            <w:r w:rsidRPr="0022754C">
              <w:rPr>
                <w:rFonts w:ascii="Times New Roman" w:hAnsi="Times New Roman"/>
                <w:color w:val="000000"/>
                <w:sz w:val="24"/>
              </w:rPr>
              <w:t xml:space="preserve"> cm;</w:t>
            </w:r>
          </w:p>
          <w:p w:rsidR="0005649E" w:rsidRPr="0022754C" w:rsidRDefault="0005649E" w:rsidP="0005649E">
            <w:pPr>
              <w:spacing w:after="0" w:line="240" w:lineRule="auto"/>
              <w:jc w:val="both"/>
              <w:rPr>
                <w:rFonts w:ascii="Times New Roman" w:hAnsi="Times New Roman"/>
                <w:color w:val="000000"/>
                <w:sz w:val="24"/>
              </w:rPr>
            </w:pPr>
            <w:r w:rsidRPr="0022754C">
              <w:rPr>
                <w:rFonts w:ascii="Times New Roman" w:hAnsi="Times New Roman"/>
                <w:color w:val="000000"/>
                <w:sz w:val="24"/>
              </w:rPr>
              <w:t>3)garums ne mazāk</w:t>
            </w:r>
            <w:r>
              <w:rPr>
                <w:rFonts w:ascii="Times New Roman" w:hAnsi="Times New Roman"/>
                <w:color w:val="000000"/>
                <w:sz w:val="24"/>
              </w:rPr>
              <w:t xml:space="preserve"> kā 58</w:t>
            </w:r>
            <w:r w:rsidRPr="0022754C">
              <w:rPr>
                <w:rFonts w:ascii="Times New Roman" w:hAnsi="Times New Roman"/>
                <w:color w:val="000000"/>
                <w:sz w:val="24"/>
              </w:rPr>
              <w:t xml:space="preserve"> cm.</w:t>
            </w:r>
          </w:p>
        </w:tc>
        <w:tc>
          <w:tcPr>
            <w:tcW w:w="3319" w:type="dxa"/>
          </w:tcPr>
          <w:p w:rsidR="0005649E" w:rsidRDefault="0005649E" w:rsidP="006F5FE0">
            <w:pPr>
              <w:spacing w:after="0" w:line="240" w:lineRule="auto"/>
              <w:rPr>
                <w:rFonts w:ascii="Times New Roman" w:hAnsi="Times New Roman"/>
                <w:sz w:val="24"/>
                <w:szCs w:val="24"/>
              </w:rPr>
            </w:pPr>
          </w:p>
        </w:tc>
      </w:tr>
      <w:tr w:rsidR="0005649E" w:rsidRPr="00CA5A64" w:rsidTr="006B2A09">
        <w:trPr>
          <w:trHeight w:val="476"/>
        </w:trPr>
        <w:tc>
          <w:tcPr>
            <w:tcW w:w="809" w:type="dxa"/>
          </w:tcPr>
          <w:p w:rsidR="0005649E" w:rsidRPr="004B72A2" w:rsidRDefault="0005649E"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05649E" w:rsidRPr="0022754C" w:rsidRDefault="0005649E" w:rsidP="0005649E">
            <w:pPr>
              <w:spacing w:after="0" w:line="240" w:lineRule="auto"/>
              <w:jc w:val="both"/>
              <w:rPr>
                <w:rFonts w:ascii="Times New Roman" w:hAnsi="Times New Roman"/>
                <w:color w:val="000000"/>
                <w:sz w:val="24"/>
              </w:rPr>
            </w:pPr>
            <w:r w:rsidRPr="0022754C">
              <w:rPr>
                <w:rFonts w:ascii="Times New Roman" w:hAnsi="Times New Roman"/>
                <w:color w:val="000000"/>
                <w:sz w:val="24"/>
              </w:rPr>
              <w:t>Sūtījuma maksim</w:t>
            </w:r>
            <w:r>
              <w:rPr>
                <w:rFonts w:ascii="Times New Roman" w:hAnsi="Times New Roman"/>
                <w:color w:val="000000"/>
                <w:sz w:val="24"/>
              </w:rPr>
              <w:t>ālais svars vienai L izmēra pakai līdz 30</w:t>
            </w:r>
            <w:r w:rsidRPr="0022754C">
              <w:rPr>
                <w:rFonts w:ascii="Times New Roman" w:hAnsi="Times New Roman"/>
                <w:color w:val="000000"/>
                <w:sz w:val="24"/>
              </w:rPr>
              <w:t>kg. Sūtījuma izmēri:</w:t>
            </w:r>
          </w:p>
          <w:p w:rsidR="0005649E" w:rsidRPr="0022754C" w:rsidRDefault="0005649E" w:rsidP="0005649E">
            <w:pPr>
              <w:spacing w:after="0" w:line="240" w:lineRule="auto"/>
              <w:jc w:val="both"/>
              <w:rPr>
                <w:rFonts w:ascii="Times New Roman" w:hAnsi="Times New Roman"/>
                <w:color w:val="000000"/>
                <w:sz w:val="24"/>
              </w:rPr>
            </w:pPr>
            <w:r>
              <w:rPr>
                <w:rFonts w:ascii="Times New Roman" w:hAnsi="Times New Roman"/>
                <w:color w:val="000000"/>
                <w:sz w:val="24"/>
              </w:rPr>
              <w:t>1)augstums ne mazāk kā 36</w:t>
            </w:r>
            <w:r w:rsidRPr="0022754C">
              <w:rPr>
                <w:rFonts w:ascii="Times New Roman" w:hAnsi="Times New Roman"/>
                <w:color w:val="000000"/>
                <w:sz w:val="24"/>
              </w:rPr>
              <w:t xml:space="preserve"> cm;</w:t>
            </w:r>
          </w:p>
          <w:p w:rsidR="0005649E" w:rsidRPr="0022754C" w:rsidRDefault="0005649E" w:rsidP="0005649E">
            <w:pPr>
              <w:spacing w:after="0" w:line="240" w:lineRule="auto"/>
              <w:jc w:val="both"/>
              <w:rPr>
                <w:rFonts w:ascii="Times New Roman" w:hAnsi="Times New Roman"/>
                <w:color w:val="000000"/>
                <w:sz w:val="24"/>
              </w:rPr>
            </w:pPr>
            <w:r>
              <w:rPr>
                <w:rFonts w:ascii="Times New Roman" w:hAnsi="Times New Roman"/>
                <w:color w:val="000000"/>
                <w:sz w:val="24"/>
              </w:rPr>
              <w:t>2)platums ne mazāk kā 38</w:t>
            </w:r>
            <w:r w:rsidRPr="0022754C">
              <w:rPr>
                <w:rFonts w:ascii="Times New Roman" w:hAnsi="Times New Roman"/>
                <w:color w:val="000000"/>
                <w:sz w:val="24"/>
              </w:rPr>
              <w:t xml:space="preserve"> cm;</w:t>
            </w:r>
          </w:p>
          <w:p w:rsidR="0005649E" w:rsidRPr="0022754C" w:rsidRDefault="0005649E" w:rsidP="0005649E">
            <w:pPr>
              <w:spacing w:after="0" w:line="240" w:lineRule="auto"/>
              <w:jc w:val="both"/>
              <w:rPr>
                <w:rFonts w:ascii="Times New Roman" w:hAnsi="Times New Roman"/>
                <w:color w:val="000000"/>
                <w:sz w:val="24"/>
              </w:rPr>
            </w:pPr>
            <w:r w:rsidRPr="0022754C">
              <w:rPr>
                <w:rFonts w:ascii="Times New Roman" w:hAnsi="Times New Roman"/>
                <w:color w:val="000000"/>
                <w:sz w:val="24"/>
              </w:rPr>
              <w:t>3)garums ne mazāk</w:t>
            </w:r>
            <w:r>
              <w:rPr>
                <w:rFonts w:ascii="Times New Roman" w:hAnsi="Times New Roman"/>
                <w:color w:val="000000"/>
                <w:sz w:val="24"/>
              </w:rPr>
              <w:t xml:space="preserve"> kā 58</w:t>
            </w:r>
            <w:r w:rsidRPr="0022754C">
              <w:rPr>
                <w:rFonts w:ascii="Times New Roman" w:hAnsi="Times New Roman"/>
                <w:color w:val="000000"/>
                <w:sz w:val="24"/>
              </w:rPr>
              <w:t xml:space="preserve"> cm.</w:t>
            </w:r>
          </w:p>
        </w:tc>
        <w:tc>
          <w:tcPr>
            <w:tcW w:w="3319" w:type="dxa"/>
          </w:tcPr>
          <w:p w:rsidR="0005649E" w:rsidRDefault="0005649E" w:rsidP="006F5FE0">
            <w:pPr>
              <w:spacing w:after="0" w:line="240" w:lineRule="auto"/>
              <w:rPr>
                <w:rFonts w:ascii="Times New Roman" w:hAnsi="Times New Roman"/>
                <w:sz w:val="24"/>
                <w:szCs w:val="24"/>
              </w:rPr>
            </w:pPr>
          </w:p>
        </w:tc>
      </w:tr>
      <w:tr w:rsidR="0022754C" w:rsidRPr="00CA5A64" w:rsidTr="006B2A09">
        <w:trPr>
          <w:trHeight w:val="476"/>
        </w:trPr>
        <w:tc>
          <w:tcPr>
            <w:tcW w:w="809" w:type="dxa"/>
          </w:tcPr>
          <w:p w:rsidR="0022754C" w:rsidRPr="004B72A2" w:rsidRDefault="0022754C"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4372" w:type="dxa"/>
          </w:tcPr>
          <w:p w:rsidR="0022754C" w:rsidRPr="0022754C" w:rsidRDefault="0022754C" w:rsidP="00F45B63">
            <w:pPr>
              <w:spacing w:after="0" w:line="240" w:lineRule="auto"/>
              <w:jc w:val="both"/>
              <w:rPr>
                <w:rFonts w:ascii="Times New Roman" w:hAnsi="Times New Roman"/>
                <w:color w:val="000000"/>
                <w:sz w:val="24"/>
              </w:rPr>
            </w:pPr>
            <w:r w:rsidRPr="0022754C">
              <w:rPr>
                <w:rFonts w:ascii="Times New Roman" w:hAnsi="Times New Roman"/>
                <w:color w:val="000000"/>
                <w:sz w:val="24"/>
              </w:rPr>
              <w:t>Pakalpojuma sniedzējam jānodrošina Pasūtītāja nodarbinātajiem Atbalsta centrs / Palīdzības dienests un kontaktinformācija, kur vērsties tehnisku jautājumu risināšanā (sūtījumu noformēšana, sūtījumu izsekošana u.c.).</w:t>
            </w:r>
          </w:p>
        </w:tc>
        <w:tc>
          <w:tcPr>
            <w:tcW w:w="3319" w:type="dxa"/>
          </w:tcPr>
          <w:p w:rsidR="0022754C" w:rsidRPr="005A7596" w:rsidRDefault="0022754C" w:rsidP="006F5FE0">
            <w:pPr>
              <w:spacing w:after="0" w:line="240" w:lineRule="auto"/>
              <w:rPr>
                <w:rFonts w:ascii="Times New Roman" w:hAnsi="Times New Roman"/>
                <w:sz w:val="24"/>
                <w:szCs w:val="24"/>
              </w:rPr>
            </w:pPr>
          </w:p>
        </w:tc>
      </w:tr>
      <w:tr w:rsidR="00920402" w:rsidRPr="00CA5A64" w:rsidTr="00E05914">
        <w:trPr>
          <w:trHeight w:val="476"/>
        </w:trPr>
        <w:tc>
          <w:tcPr>
            <w:tcW w:w="809" w:type="dxa"/>
          </w:tcPr>
          <w:p w:rsidR="00920402" w:rsidRPr="004B72A2" w:rsidRDefault="0092040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7691" w:type="dxa"/>
            <w:gridSpan w:val="2"/>
          </w:tcPr>
          <w:p w:rsidR="00920402" w:rsidRPr="005A7596" w:rsidRDefault="00920402" w:rsidP="006F5FE0">
            <w:pPr>
              <w:spacing w:after="0" w:line="240" w:lineRule="auto"/>
              <w:rPr>
                <w:rFonts w:ascii="Times New Roman" w:hAnsi="Times New Roman"/>
                <w:sz w:val="24"/>
                <w:szCs w:val="24"/>
              </w:rPr>
            </w:pPr>
            <w:r w:rsidRPr="009A541B">
              <w:rPr>
                <w:rFonts w:ascii="Times New Roman" w:hAnsi="Times New Roman"/>
                <w:color w:val="000000"/>
                <w:sz w:val="24"/>
              </w:rPr>
              <w:t>Tirgus izpētes ietvaros pakalpojuma sniedzējs var pievienot savus pakalpojuma sniegšanas noteikumus (ja tādi ir). Šie noteikumi tiek izvērtēti informatīvi un nevar radīt Pasūtītājam papildu izmaksas.</w:t>
            </w:r>
          </w:p>
        </w:tc>
      </w:tr>
      <w:tr w:rsidR="00920402" w:rsidRPr="00CA5A64" w:rsidTr="00473801">
        <w:trPr>
          <w:trHeight w:val="476"/>
        </w:trPr>
        <w:tc>
          <w:tcPr>
            <w:tcW w:w="809" w:type="dxa"/>
          </w:tcPr>
          <w:p w:rsidR="00920402" w:rsidRPr="004B72A2" w:rsidRDefault="0092040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7691" w:type="dxa"/>
            <w:gridSpan w:val="2"/>
          </w:tcPr>
          <w:p w:rsidR="00920402" w:rsidRPr="005A7596" w:rsidRDefault="00920402" w:rsidP="007E75A6">
            <w:pPr>
              <w:spacing w:after="0" w:line="240" w:lineRule="auto"/>
              <w:rPr>
                <w:rFonts w:ascii="Times New Roman" w:hAnsi="Times New Roman"/>
                <w:sz w:val="24"/>
                <w:szCs w:val="24"/>
              </w:rPr>
            </w:pPr>
            <w:r w:rsidRPr="0022754C">
              <w:rPr>
                <w:rFonts w:ascii="Times New Roman" w:hAnsi="Times New Roman"/>
                <w:color w:val="000000"/>
                <w:sz w:val="24"/>
              </w:rPr>
              <w:t xml:space="preserve">Sūtījumu skaits būs atkarīgs no </w:t>
            </w:r>
            <w:r>
              <w:rPr>
                <w:rFonts w:ascii="Times New Roman" w:hAnsi="Times New Roman"/>
                <w:color w:val="000000"/>
                <w:sz w:val="24"/>
              </w:rPr>
              <w:t xml:space="preserve">VUGD </w:t>
            </w:r>
            <w:r w:rsidR="007E75A6">
              <w:rPr>
                <w:rFonts w:ascii="Times New Roman" w:hAnsi="Times New Roman"/>
                <w:color w:val="000000"/>
                <w:sz w:val="24"/>
              </w:rPr>
              <w:t>nepieciešamības</w:t>
            </w:r>
            <w:r w:rsidRPr="0022754C">
              <w:rPr>
                <w:rFonts w:ascii="Times New Roman" w:hAnsi="Times New Roman"/>
                <w:color w:val="000000"/>
                <w:sz w:val="24"/>
              </w:rPr>
              <w:t>. Sūtījumu iepakošanu nodrošina pasūtītājs.</w:t>
            </w:r>
            <w:r>
              <w:rPr>
                <w:rFonts w:ascii="Times New Roman" w:hAnsi="Times New Roman"/>
                <w:color w:val="000000"/>
                <w:sz w:val="24"/>
              </w:rPr>
              <w:t xml:space="preserve"> </w:t>
            </w:r>
          </w:p>
        </w:tc>
      </w:tr>
      <w:tr w:rsidR="00920402" w:rsidRPr="00CA5A64" w:rsidTr="00A5353A">
        <w:trPr>
          <w:trHeight w:val="476"/>
        </w:trPr>
        <w:tc>
          <w:tcPr>
            <w:tcW w:w="809" w:type="dxa"/>
          </w:tcPr>
          <w:p w:rsidR="00920402" w:rsidRPr="004B72A2" w:rsidRDefault="0092040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7691" w:type="dxa"/>
            <w:gridSpan w:val="2"/>
          </w:tcPr>
          <w:p w:rsidR="00920402" w:rsidRPr="005A7596" w:rsidRDefault="00920402" w:rsidP="006F5FE0">
            <w:pPr>
              <w:spacing w:after="0" w:line="240" w:lineRule="auto"/>
              <w:rPr>
                <w:rFonts w:ascii="Times New Roman" w:hAnsi="Times New Roman"/>
                <w:sz w:val="24"/>
                <w:szCs w:val="24"/>
              </w:rPr>
            </w:pPr>
            <w:r w:rsidRPr="0022754C">
              <w:rPr>
                <w:rFonts w:ascii="Times New Roman" w:hAnsi="Times New Roman"/>
                <w:color w:val="000000"/>
                <w:sz w:val="24"/>
              </w:rPr>
              <w:t>Pakalpojumu sniedzējam jānodrošina personu datu apstrāde atbilstoši Pakalpojuma mērķim un apjomam ievērojot spēkā esošo normatīvo aktu prasības.</w:t>
            </w:r>
          </w:p>
        </w:tc>
      </w:tr>
      <w:tr w:rsidR="00920402" w:rsidRPr="00CA5A64" w:rsidTr="006A15CE">
        <w:trPr>
          <w:trHeight w:val="476"/>
        </w:trPr>
        <w:tc>
          <w:tcPr>
            <w:tcW w:w="809" w:type="dxa"/>
          </w:tcPr>
          <w:p w:rsidR="00920402" w:rsidRPr="004B72A2" w:rsidRDefault="0092040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7691" w:type="dxa"/>
            <w:gridSpan w:val="2"/>
          </w:tcPr>
          <w:p w:rsidR="00920402" w:rsidRPr="005A7596" w:rsidRDefault="00920402" w:rsidP="006F5FE0">
            <w:pPr>
              <w:spacing w:after="0" w:line="240" w:lineRule="auto"/>
              <w:rPr>
                <w:rFonts w:ascii="Times New Roman" w:hAnsi="Times New Roman"/>
                <w:sz w:val="24"/>
                <w:szCs w:val="24"/>
              </w:rPr>
            </w:pPr>
            <w:r w:rsidRPr="0022754C">
              <w:rPr>
                <w:rFonts w:ascii="Times New Roman" w:hAnsi="Times New Roman"/>
                <w:color w:val="000000"/>
                <w:sz w:val="24"/>
              </w:rPr>
              <w:t>Pakalpojumu sniedzējs Līguma izpildē ievēro Pasta likumu un citu pasta nozari reglamentējošo normatīvo aktu prasības. Pakalpojuma sniedzējs ir atbildīgs par Pasūtītāja nodoto sūtījumu drošību un savlaicīgu piegādi izvēlētā sūtījumu saņemšanas punktā vai automatizētā terminālī Latvijas Republikas teritorijā.</w:t>
            </w:r>
          </w:p>
        </w:tc>
      </w:tr>
      <w:tr w:rsidR="00920402" w:rsidRPr="00CA5A64" w:rsidTr="00CA3BE8">
        <w:trPr>
          <w:trHeight w:val="476"/>
        </w:trPr>
        <w:tc>
          <w:tcPr>
            <w:tcW w:w="809" w:type="dxa"/>
          </w:tcPr>
          <w:p w:rsidR="00920402" w:rsidRPr="004B72A2" w:rsidRDefault="00920402" w:rsidP="006F5FE0">
            <w:pPr>
              <w:pStyle w:val="ListParagraph"/>
              <w:numPr>
                <w:ilvl w:val="0"/>
                <w:numId w:val="22"/>
              </w:numPr>
              <w:spacing w:after="0" w:line="240" w:lineRule="auto"/>
              <w:ind w:left="357" w:hanging="357"/>
              <w:jc w:val="center"/>
              <w:rPr>
                <w:rFonts w:ascii="Times New Roman" w:hAnsi="Times New Roman"/>
                <w:sz w:val="24"/>
                <w:szCs w:val="24"/>
              </w:rPr>
            </w:pPr>
          </w:p>
        </w:tc>
        <w:tc>
          <w:tcPr>
            <w:tcW w:w="7691" w:type="dxa"/>
            <w:gridSpan w:val="2"/>
          </w:tcPr>
          <w:p w:rsidR="00824B17" w:rsidRPr="005A7596" w:rsidRDefault="00824B17" w:rsidP="006F5FE0">
            <w:pPr>
              <w:spacing w:after="0" w:line="240" w:lineRule="auto"/>
              <w:rPr>
                <w:rFonts w:ascii="Times New Roman" w:hAnsi="Times New Roman"/>
                <w:sz w:val="24"/>
                <w:szCs w:val="24"/>
              </w:rPr>
            </w:pPr>
            <w:r w:rsidRPr="00824B17">
              <w:rPr>
                <w:rFonts w:ascii="Times New Roman" w:hAnsi="Times New Roman"/>
                <w:sz w:val="24"/>
                <w:szCs w:val="24"/>
              </w:rPr>
              <w:t>Pakalpojuma sniedzējam jānosaka viena cena katram sūtījuma izmēram (S, M, L) atbilstoši augstāk minētajām obligātajām prasībām, iekļaujot sūtījuma apdrošināšanas izmaksas. Vienības cenas tiek norādītas finanšu piedāvājumā atbilstoši katra</w:t>
            </w:r>
            <w:r>
              <w:rPr>
                <w:rFonts w:ascii="Times New Roman" w:hAnsi="Times New Roman"/>
                <w:sz w:val="24"/>
                <w:szCs w:val="24"/>
              </w:rPr>
              <w:t>m paku izmēram. Piegādes cena</w:t>
            </w:r>
            <w:r w:rsidRPr="00824B17">
              <w:rPr>
                <w:rFonts w:ascii="Times New Roman" w:hAnsi="Times New Roman"/>
                <w:sz w:val="24"/>
                <w:szCs w:val="24"/>
              </w:rPr>
              <w:t xml:space="preserve"> 3. punktā minētajām adresēm (Talejas iela 1,</w:t>
            </w:r>
            <w:r>
              <w:rPr>
                <w:rFonts w:ascii="Times New Roman" w:hAnsi="Times New Roman"/>
                <w:sz w:val="24"/>
                <w:szCs w:val="24"/>
              </w:rPr>
              <w:t>Rīga un</w:t>
            </w:r>
            <w:r w:rsidRPr="00824B17">
              <w:rPr>
                <w:rFonts w:ascii="Times New Roman" w:hAnsi="Times New Roman"/>
                <w:sz w:val="24"/>
                <w:szCs w:val="24"/>
              </w:rPr>
              <w:t xml:space="preserve"> </w:t>
            </w:r>
            <w:proofErr w:type="spellStart"/>
            <w:r w:rsidRPr="00824B17">
              <w:rPr>
                <w:rFonts w:ascii="Times New Roman" w:hAnsi="Times New Roman"/>
                <w:sz w:val="24"/>
                <w:szCs w:val="24"/>
              </w:rPr>
              <w:t>Lignuma</w:t>
            </w:r>
            <w:proofErr w:type="spellEnd"/>
            <w:r w:rsidRPr="00824B17">
              <w:rPr>
                <w:rFonts w:ascii="Times New Roman" w:hAnsi="Times New Roman"/>
                <w:sz w:val="24"/>
                <w:szCs w:val="24"/>
              </w:rPr>
              <w:t xml:space="preserve"> iela 4a</w:t>
            </w:r>
            <w:r>
              <w:rPr>
                <w:rFonts w:ascii="Times New Roman" w:hAnsi="Times New Roman"/>
                <w:sz w:val="24"/>
                <w:szCs w:val="24"/>
              </w:rPr>
              <w:t>, Rīga</w:t>
            </w:r>
            <w:r w:rsidRPr="00824B17">
              <w:rPr>
                <w:rFonts w:ascii="Times New Roman" w:hAnsi="Times New Roman"/>
                <w:sz w:val="24"/>
                <w:szCs w:val="24"/>
              </w:rPr>
              <w:t>) ar kurjera iesaisti tiek norādīta atsevišķi.</w:t>
            </w:r>
          </w:p>
        </w:tc>
      </w:tr>
    </w:tbl>
    <w:p w:rsidR="00D62EAB" w:rsidRDefault="00D62EAB" w:rsidP="00E7448D">
      <w:pPr>
        <w:spacing w:after="0"/>
        <w:jc w:val="center"/>
        <w:rPr>
          <w:rFonts w:ascii="Times New Roman" w:hAnsi="Times New Roman"/>
          <w:color w:val="000000"/>
          <w:sz w:val="28"/>
          <w:szCs w:val="28"/>
        </w:rPr>
      </w:pPr>
    </w:p>
    <w:p w:rsidR="00A31F4F" w:rsidRPr="00602BBE" w:rsidRDefault="00A31F4F" w:rsidP="00E7448D">
      <w:pPr>
        <w:spacing w:after="0"/>
        <w:jc w:val="center"/>
        <w:rPr>
          <w:rFonts w:ascii="Times New Roman" w:hAnsi="Times New Roman"/>
          <w:color w:val="000000"/>
          <w:sz w:val="28"/>
          <w:szCs w:val="28"/>
        </w:rPr>
      </w:pPr>
      <w:r w:rsidRPr="00602BBE">
        <w:rPr>
          <w:rFonts w:ascii="Times New Roman" w:hAnsi="Times New Roman"/>
          <w:color w:val="000000"/>
          <w:sz w:val="28"/>
          <w:szCs w:val="28"/>
        </w:rPr>
        <w:lastRenderedPageBreak/>
        <w:t>FINANŠU PIEDĀVĀJUMS</w:t>
      </w:r>
    </w:p>
    <w:p w:rsidR="00A31F4F" w:rsidRDefault="00A31F4F" w:rsidP="005D1B2B">
      <w:pPr>
        <w:jc w:val="center"/>
        <w:rPr>
          <w:rFonts w:ascii="Times New Roman" w:hAnsi="Times New Roman"/>
          <w:color w:val="000000"/>
          <w:sz w:val="24"/>
          <w:szCs w:val="24"/>
        </w:rPr>
      </w:pPr>
      <w:r w:rsidRPr="00602BBE">
        <w:rPr>
          <w:rFonts w:ascii="Times New Roman" w:hAnsi="Times New Roman"/>
          <w:color w:val="000000"/>
          <w:sz w:val="24"/>
          <w:szCs w:val="24"/>
        </w:rPr>
        <w:t>Finanšu piedāvājuma cenā ietilpt visas ar tehniskajā specifikācijā noteikto prasību izpildi saistītās izmaksas, kā arī visas ar to netieši saistītās izmaksas.</w:t>
      </w:r>
    </w:p>
    <w:tbl>
      <w:tblPr>
        <w:tblStyle w:val="Reatabula1"/>
        <w:tblW w:w="5000" w:type="pct"/>
        <w:tblLook w:val="04A0" w:firstRow="1" w:lastRow="0" w:firstColumn="1" w:lastColumn="0" w:noHBand="0" w:noVBand="1"/>
      </w:tblPr>
      <w:tblGrid>
        <w:gridCol w:w="2972"/>
        <w:gridCol w:w="2692"/>
        <w:gridCol w:w="1210"/>
        <w:gridCol w:w="2142"/>
      </w:tblGrid>
      <w:tr w:rsidR="00F45B63" w:rsidRPr="007471FD" w:rsidTr="00F45B63">
        <w:tc>
          <w:tcPr>
            <w:tcW w:w="1648" w:type="pct"/>
            <w:tcBorders>
              <w:bottom w:val="single" w:sz="4" w:space="0" w:color="auto"/>
            </w:tcBorders>
            <w:shd w:val="clear" w:color="auto" w:fill="F4B083"/>
          </w:tcPr>
          <w:p w:rsidR="00F45B63" w:rsidRPr="007471FD" w:rsidRDefault="00F45B63" w:rsidP="002C2A3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Pakalpojums</w:t>
            </w:r>
          </w:p>
        </w:tc>
        <w:tc>
          <w:tcPr>
            <w:tcW w:w="1493" w:type="pct"/>
            <w:tcBorders>
              <w:bottom w:val="single" w:sz="4" w:space="0" w:color="auto"/>
            </w:tcBorders>
            <w:shd w:val="clear" w:color="auto" w:fill="F4B083"/>
          </w:tcPr>
          <w:p w:rsidR="00D10725" w:rsidRPr="007471FD" w:rsidRDefault="00D10725" w:rsidP="002C2A3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Sūtījuma vienība*</w:t>
            </w:r>
          </w:p>
        </w:tc>
        <w:tc>
          <w:tcPr>
            <w:tcW w:w="671" w:type="pct"/>
            <w:tcBorders>
              <w:bottom w:val="single" w:sz="4" w:space="0" w:color="auto"/>
            </w:tcBorders>
            <w:shd w:val="clear" w:color="auto" w:fill="F4B083"/>
          </w:tcPr>
          <w:p w:rsidR="00F45B63" w:rsidRPr="007471FD" w:rsidRDefault="00F45B63" w:rsidP="002C2A3B">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Vienības cena EUR bez PVN</w:t>
            </w:r>
          </w:p>
        </w:tc>
        <w:tc>
          <w:tcPr>
            <w:tcW w:w="1188" w:type="pct"/>
            <w:tcBorders>
              <w:bottom w:val="single" w:sz="4" w:space="0" w:color="auto"/>
            </w:tcBorders>
            <w:shd w:val="clear" w:color="auto" w:fill="F4B083"/>
          </w:tcPr>
          <w:p w:rsidR="00F45B63" w:rsidRPr="007471FD" w:rsidRDefault="00F45B63" w:rsidP="002C2A3B">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Kopējā cena EUR bez PVN** (2x3)</w:t>
            </w:r>
          </w:p>
        </w:tc>
      </w:tr>
      <w:tr w:rsidR="00F45B63" w:rsidRPr="007471FD" w:rsidTr="00F45B63">
        <w:tc>
          <w:tcPr>
            <w:tcW w:w="1648" w:type="pct"/>
          </w:tcPr>
          <w:p w:rsidR="00F45B63" w:rsidRPr="007471FD" w:rsidRDefault="00F45B63" w:rsidP="00F45B6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1493" w:type="pct"/>
          </w:tcPr>
          <w:p w:rsidR="00F45B63" w:rsidRPr="008B0A42" w:rsidRDefault="00F45B63" w:rsidP="00F45B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71" w:type="pct"/>
          </w:tcPr>
          <w:p w:rsidR="00F45B63" w:rsidRPr="00854B1B" w:rsidRDefault="00F45B63" w:rsidP="00F45B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88" w:type="pct"/>
          </w:tcPr>
          <w:p w:rsidR="00F45B63" w:rsidRPr="00854B1B" w:rsidRDefault="00F45B63" w:rsidP="00F45B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F45B63" w:rsidRPr="007471FD" w:rsidTr="00F45B63">
        <w:tc>
          <w:tcPr>
            <w:tcW w:w="1648" w:type="pct"/>
          </w:tcPr>
          <w:p w:rsidR="00F45B63" w:rsidRPr="007471FD" w:rsidRDefault="0005649E" w:rsidP="0005649E">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S izmēra sūtījums, piegādes vietas Latvija</w:t>
            </w:r>
            <w:r w:rsidR="00F45B63" w:rsidRPr="00F45B63">
              <w:rPr>
                <w:rFonts w:ascii="Times New Roman" w:hAnsi="Times New Roman"/>
                <w:color w:val="000000"/>
                <w:sz w:val="24"/>
                <w:szCs w:val="24"/>
              </w:rPr>
              <w:t>, tajā skaitā apdrošināšana</w:t>
            </w:r>
          </w:p>
        </w:tc>
        <w:tc>
          <w:tcPr>
            <w:tcW w:w="1493" w:type="pct"/>
          </w:tcPr>
          <w:p w:rsidR="00F45B63" w:rsidRDefault="0005649E" w:rsidP="00F45B63">
            <w:pPr>
              <w:spacing w:after="0" w:line="240" w:lineRule="auto"/>
              <w:jc w:val="center"/>
              <w:rPr>
                <w:rFonts w:ascii="Times New Roman" w:hAnsi="Times New Roman"/>
                <w:color w:val="000000"/>
                <w:sz w:val="24"/>
              </w:rPr>
            </w:pPr>
            <w:r>
              <w:rPr>
                <w:rFonts w:ascii="Times New Roman" w:hAnsi="Times New Roman"/>
                <w:color w:val="000000"/>
                <w:sz w:val="24"/>
              </w:rPr>
              <w:t>1</w:t>
            </w:r>
            <w:r w:rsidR="00920402">
              <w:rPr>
                <w:rFonts w:ascii="Times New Roman" w:hAnsi="Times New Roman"/>
                <w:color w:val="000000"/>
                <w:sz w:val="24"/>
              </w:rPr>
              <w:t>,00</w:t>
            </w:r>
          </w:p>
        </w:tc>
        <w:tc>
          <w:tcPr>
            <w:tcW w:w="671" w:type="pct"/>
          </w:tcPr>
          <w:p w:rsidR="00F45B63" w:rsidRPr="00854B1B" w:rsidRDefault="00F45B63" w:rsidP="00F45B63">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c>
          <w:tcPr>
            <w:tcW w:w="1188" w:type="pct"/>
          </w:tcPr>
          <w:p w:rsidR="00F45B63" w:rsidRPr="00854B1B" w:rsidRDefault="00F45B63" w:rsidP="00F45B63">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r>
      <w:tr w:rsidR="00D10725" w:rsidRPr="007471FD" w:rsidTr="00F45B63">
        <w:tc>
          <w:tcPr>
            <w:tcW w:w="1648" w:type="pct"/>
          </w:tcPr>
          <w:p w:rsidR="00D10725" w:rsidRPr="00F45B63" w:rsidRDefault="00D10725" w:rsidP="00D10725">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M izmēra sūtījums, piegādes vietas Latvija</w:t>
            </w:r>
            <w:r w:rsidRPr="00F45B63">
              <w:rPr>
                <w:rFonts w:ascii="Times New Roman" w:hAnsi="Times New Roman"/>
                <w:color w:val="000000"/>
                <w:sz w:val="24"/>
                <w:szCs w:val="24"/>
              </w:rPr>
              <w:t>, tajā skaitā apdrošināšana</w:t>
            </w:r>
          </w:p>
        </w:tc>
        <w:tc>
          <w:tcPr>
            <w:tcW w:w="1493" w:type="pct"/>
          </w:tcPr>
          <w:p w:rsidR="00D10725" w:rsidRDefault="00D10725" w:rsidP="00D10725">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671" w:type="pct"/>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c>
          <w:tcPr>
            <w:tcW w:w="1188" w:type="pct"/>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r>
      <w:tr w:rsidR="00D10725" w:rsidRPr="007471FD" w:rsidTr="00237D39">
        <w:tc>
          <w:tcPr>
            <w:tcW w:w="1648" w:type="pct"/>
            <w:tcBorders>
              <w:bottom w:val="single" w:sz="4" w:space="0" w:color="auto"/>
            </w:tcBorders>
          </w:tcPr>
          <w:p w:rsidR="00D10725" w:rsidRPr="00F45B63" w:rsidRDefault="00D10725" w:rsidP="00D10725">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L izmēra sūtījums, piegādes vietas Latvija</w:t>
            </w:r>
            <w:r w:rsidRPr="00F45B63">
              <w:rPr>
                <w:rFonts w:ascii="Times New Roman" w:hAnsi="Times New Roman"/>
                <w:color w:val="000000"/>
                <w:sz w:val="24"/>
                <w:szCs w:val="24"/>
              </w:rPr>
              <w:t>, tajā skaitā apdrošināšana</w:t>
            </w:r>
          </w:p>
        </w:tc>
        <w:tc>
          <w:tcPr>
            <w:tcW w:w="1493" w:type="pct"/>
            <w:tcBorders>
              <w:bottom w:val="single" w:sz="4" w:space="0" w:color="auto"/>
            </w:tcBorders>
          </w:tcPr>
          <w:p w:rsidR="00D10725" w:rsidRDefault="00D10725" w:rsidP="00D10725">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671" w:type="pct"/>
            <w:tcBorders>
              <w:bottom w:val="single" w:sz="4" w:space="0" w:color="auto"/>
            </w:tcBorders>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c>
          <w:tcPr>
            <w:tcW w:w="1188" w:type="pct"/>
            <w:tcBorders>
              <w:bottom w:val="single" w:sz="4" w:space="0" w:color="auto"/>
            </w:tcBorders>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r>
      <w:tr w:rsidR="00D10725" w:rsidRPr="007471FD" w:rsidTr="00237D39">
        <w:tc>
          <w:tcPr>
            <w:tcW w:w="1648" w:type="pct"/>
            <w:tcBorders>
              <w:bottom w:val="single" w:sz="4" w:space="0" w:color="auto"/>
            </w:tcBorders>
          </w:tcPr>
          <w:p w:rsidR="00D10725" w:rsidRDefault="00D10725" w:rsidP="00D10725">
            <w:pPr>
              <w:spacing w:after="0" w:line="240" w:lineRule="auto"/>
              <w:contextualSpacing/>
              <w:jc w:val="both"/>
              <w:rPr>
                <w:rFonts w:ascii="Times New Roman" w:hAnsi="Times New Roman"/>
                <w:color w:val="000000"/>
                <w:sz w:val="24"/>
                <w:szCs w:val="24"/>
              </w:rPr>
            </w:pPr>
            <w:r w:rsidRPr="00D10725">
              <w:rPr>
                <w:rFonts w:ascii="Times New Roman" w:hAnsi="Times New Roman"/>
                <w:color w:val="000000"/>
                <w:sz w:val="24"/>
                <w:szCs w:val="24"/>
              </w:rPr>
              <w:t xml:space="preserve">Ar </w:t>
            </w:r>
            <w:proofErr w:type="spellStart"/>
            <w:r w:rsidRPr="00D10725">
              <w:rPr>
                <w:rFonts w:ascii="Times New Roman" w:hAnsi="Times New Roman"/>
                <w:color w:val="000000"/>
                <w:sz w:val="24"/>
                <w:szCs w:val="24"/>
              </w:rPr>
              <w:t>kurjēra</w:t>
            </w:r>
            <w:proofErr w:type="spellEnd"/>
            <w:r w:rsidRPr="00D10725">
              <w:rPr>
                <w:rFonts w:ascii="Times New Roman" w:hAnsi="Times New Roman"/>
                <w:color w:val="000000"/>
                <w:sz w:val="24"/>
                <w:szCs w:val="24"/>
              </w:rPr>
              <w:t xml:space="preserve"> iesaisti (uz 3. punktā minētajām adresēm)</w:t>
            </w:r>
          </w:p>
        </w:tc>
        <w:tc>
          <w:tcPr>
            <w:tcW w:w="1493" w:type="pct"/>
            <w:tcBorders>
              <w:bottom w:val="single" w:sz="4" w:space="0" w:color="auto"/>
            </w:tcBorders>
          </w:tcPr>
          <w:p w:rsidR="00D10725" w:rsidRDefault="00D10725" w:rsidP="00D10725">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671" w:type="pct"/>
            <w:tcBorders>
              <w:bottom w:val="single" w:sz="4" w:space="0" w:color="auto"/>
            </w:tcBorders>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c>
          <w:tcPr>
            <w:tcW w:w="1188" w:type="pct"/>
            <w:tcBorders>
              <w:bottom w:val="single" w:sz="4" w:space="0" w:color="auto"/>
            </w:tcBorders>
          </w:tcPr>
          <w:p w:rsidR="00D10725" w:rsidRPr="00854B1B" w:rsidRDefault="00D10725" w:rsidP="00D10725">
            <w:pPr>
              <w:spacing w:after="0" w:line="240" w:lineRule="auto"/>
              <w:jc w:val="center"/>
              <w:rPr>
                <w:rFonts w:ascii="Times New Roman" w:hAnsi="Times New Roman"/>
                <w:color w:val="000000"/>
                <w:sz w:val="24"/>
                <w:szCs w:val="24"/>
              </w:rPr>
            </w:pPr>
            <w:r w:rsidRPr="00F45B63">
              <w:rPr>
                <w:rFonts w:ascii="Times New Roman" w:hAnsi="Times New Roman"/>
                <w:color w:val="000000"/>
                <w:sz w:val="24"/>
                <w:szCs w:val="24"/>
              </w:rPr>
              <w:t>0,000</w:t>
            </w:r>
          </w:p>
        </w:tc>
      </w:tr>
    </w:tbl>
    <w:p w:rsidR="00F45B63" w:rsidRPr="00F45B63" w:rsidRDefault="00F45B63" w:rsidP="00F45B63">
      <w:pPr>
        <w:jc w:val="both"/>
        <w:rPr>
          <w:rFonts w:ascii="Times New Roman" w:hAnsi="Times New Roman"/>
          <w:color w:val="000000"/>
          <w:sz w:val="24"/>
          <w:szCs w:val="24"/>
        </w:rPr>
      </w:pPr>
      <w:r w:rsidRPr="007E75A6">
        <w:rPr>
          <w:rFonts w:ascii="Times New Roman" w:hAnsi="Times New Roman"/>
          <w:color w:val="000000"/>
          <w:sz w:val="24"/>
          <w:szCs w:val="24"/>
        </w:rPr>
        <w:t xml:space="preserve">* </w:t>
      </w:r>
      <w:r w:rsidR="00920402" w:rsidRPr="00920402">
        <w:rPr>
          <w:rFonts w:ascii="Times New Roman" w:hAnsi="Times New Roman"/>
          <w:color w:val="000000"/>
          <w:sz w:val="24"/>
          <w:szCs w:val="24"/>
        </w:rPr>
        <w:t>Sūtījumu apjoms būs atkarīgs no V</w:t>
      </w:r>
      <w:r w:rsidR="002C6790">
        <w:rPr>
          <w:rFonts w:ascii="Times New Roman" w:hAnsi="Times New Roman"/>
          <w:color w:val="000000"/>
          <w:sz w:val="24"/>
          <w:szCs w:val="24"/>
        </w:rPr>
        <w:t>alsts ugunsdzēsības un glābšanas dienesta</w:t>
      </w:r>
      <w:r w:rsidR="00920402" w:rsidRPr="00920402">
        <w:rPr>
          <w:rFonts w:ascii="Times New Roman" w:hAnsi="Times New Roman"/>
          <w:color w:val="000000"/>
          <w:sz w:val="24"/>
          <w:szCs w:val="24"/>
        </w:rPr>
        <w:t xml:space="preserve"> iekšējām vajadzībām un operatīvās nepieciešamības.</w:t>
      </w:r>
    </w:p>
    <w:p w:rsidR="00F45B63" w:rsidRDefault="00F45B63" w:rsidP="00D10725">
      <w:pPr>
        <w:jc w:val="both"/>
        <w:rPr>
          <w:rFonts w:ascii="Times New Roman" w:hAnsi="Times New Roman"/>
          <w:color w:val="000000"/>
          <w:sz w:val="24"/>
          <w:szCs w:val="24"/>
        </w:rPr>
      </w:pPr>
      <w:r w:rsidRPr="00F45B63">
        <w:rPr>
          <w:rFonts w:ascii="Times New Roman" w:hAnsi="Times New Roman"/>
          <w:color w:val="000000"/>
          <w:sz w:val="24"/>
          <w:szCs w:val="24"/>
        </w:rPr>
        <w:t xml:space="preserve">** </w:t>
      </w:r>
      <w:r w:rsidR="007E75A6" w:rsidRPr="007E75A6">
        <w:rPr>
          <w:rFonts w:ascii="Times New Roman" w:hAnsi="Times New Roman"/>
          <w:color w:val="000000"/>
          <w:sz w:val="24"/>
          <w:szCs w:val="24"/>
        </w:rPr>
        <w:t xml:space="preserve">Vērtējamā cena tiks izmantota tikai iesniegto piedāvājumu salīdzināšanai un izvērtēšanai. Pasūtītājs, pamatojoties uz tirgus izpētes rezultātiem, ar izraudzīto pretendentu slēgs pakalpojuma līgumu </w:t>
      </w:r>
      <w:r w:rsidR="00EB7357">
        <w:rPr>
          <w:rFonts w:ascii="Times New Roman" w:hAnsi="Times New Roman"/>
          <w:color w:val="000000"/>
          <w:sz w:val="24"/>
          <w:szCs w:val="24"/>
        </w:rPr>
        <w:t>par finanšu piedāvājumā norādītajām līgumcenām</w:t>
      </w:r>
      <w:r w:rsidR="007E75A6" w:rsidRPr="007E75A6">
        <w:rPr>
          <w:rFonts w:ascii="Times New Roman" w:hAnsi="Times New Roman"/>
          <w:color w:val="000000"/>
          <w:sz w:val="24"/>
          <w:szCs w:val="24"/>
        </w:rPr>
        <w:t>.</w:t>
      </w:r>
    </w:p>
    <w:p w:rsidR="00854B1B" w:rsidRDefault="00854B1B" w:rsidP="00854B1B">
      <w:pPr>
        <w:spacing w:after="0"/>
        <w:rPr>
          <w:rFonts w:ascii="Times New Roman" w:hAnsi="Times New Roman"/>
          <w:sz w:val="24"/>
          <w:szCs w:val="24"/>
        </w:rPr>
      </w:pPr>
      <w:r w:rsidRPr="00CD779E">
        <w:rPr>
          <w:rFonts w:ascii="Times New Roman" w:hAnsi="Times New Roman"/>
          <w:b/>
          <w:sz w:val="24"/>
          <w:szCs w:val="24"/>
        </w:rPr>
        <w:t>Norēķinu kārtīb</w:t>
      </w:r>
      <w:r w:rsidRPr="00A60F6A">
        <w:rPr>
          <w:rFonts w:ascii="Times New Roman" w:hAnsi="Times New Roman"/>
          <w:b/>
          <w:sz w:val="24"/>
          <w:szCs w:val="24"/>
        </w:rPr>
        <w:t>a:</w:t>
      </w:r>
      <w:r>
        <w:rPr>
          <w:rFonts w:ascii="Times New Roman" w:hAnsi="Times New Roman"/>
          <w:sz w:val="24"/>
          <w:szCs w:val="24"/>
        </w:rPr>
        <w:t xml:space="preserve"> </w:t>
      </w:r>
      <w:r w:rsidR="002C6790" w:rsidRPr="002C6790">
        <w:rPr>
          <w:rFonts w:ascii="Times New Roman" w:hAnsi="Times New Roman"/>
          <w:sz w:val="24"/>
          <w:szCs w:val="24"/>
        </w:rPr>
        <w:t>Ne vēlāk kā 30 dienu laikā pēc pakalpojuma sniegšanas un rēķina saņemšanas dienas.</w:t>
      </w:r>
      <w:bookmarkStart w:id="0" w:name="_GoBack"/>
      <w:bookmarkEnd w:id="0"/>
    </w:p>
    <w:p w:rsidR="00854B1B" w:rsidRDefault="00854B1B" w:rsidP="00854B1B">
      <w:pPr>
        <w:spacing w:after="0"/>
        <w:rPr>
          <w:rFonts w:ascii="Times New Roman" w:hAnsi="Times New Roman"/>
          <w:b/>
          <w:sz w:val="24"/>
          <w:szCs w:val="24"/>
        </w:rPr>
      </w:pPr>
    </w:p>
    <w:p w:rsidR="00854B1B" w:rsidRDefault="00854B1B" w:rsidP="00854B1B">
      <w:pPr>
        <w:spacing w:after="0"/>
        <w:rPr>
          <w:rFonts w:ascii="Times New Roman" w:hAnsi="Times New Roman"/>
          <w:b/>
          <w:sz w:val="24"/>
          <w:szCs w:val="24"/>
        </w:rPr>
      </w:pPr>
      <w:r>
        <w:rPr>
          <w:rFonts w:ascii="Times New Roman" w:hAnsi="Times New Roman"/>
          <w:b/>
          <w:sz w:val="24"/>
          <w:szCs w:val="24"/>
        </w:rPr>
        <w:t>Piedāvāju</w:t>
      </w:r>
      <w:r w:rsidR="001865F9">
        <w:rPr>
          <w:rFonts w:ascii="Times New Roman" w:hAnsi="Times New Roman"/>
          <w:b/>
          <w:sz w:val="24"/>
          <w:szCs w:val="24"/>
        </w:rPr>
        <w:t xml:space="preserve">mu </w:t>
      </w:r>
      <w:r w:rsidR="00E43451">
        <w:rPr>
          <w:rFonts w:ascii="Times New Roman" w:hAnsi="Times New Roman"/>
          <w:b/>
          <w:sz w:val="24"/>
          <w:szCs w:val="24"/>
        </w:rPr>
        <w:t xml:space="preserve">iesniegšanas termiņš: līdz </w:t>
      </w:r>
      <w:r w:rsidR="00762214">
        <w:rPr>
          <w:rFonts w:ascii="Times New Roman" w:hAnsi="Times New Roman"/>
          <w:b/>
          <w:sz w:val="24"/>
          <w:szCs w:val="24"/>
        </w:rPr>
        <w:t>28</w:t>
      </w:r>
      <w:r w:rsidR="006F5FE0">
        <w:rPr>
          <w:rFonts w:ascii="Times New Roman" w:hAnsi="Times New Roman"/>
          <w:b/>
          <w:sz w:val="24"/>
          <w:szCs w:val="24"/>
        </w:rPr>
        <w:t>.02</w:t>
      </w:r>
      <w:r w:rsidR="00E43451">
        <w:rPr>
          <w:rFonts w:ascii="Times New Roman" w:hAnsi="Times New Roman"/>
          <w:b/>
          <w:sz w:val="24"/>
          <w:szCs w:val="24"/>
        </w:rPr>
        <w:t>.2025</w:t>
      </w:r>
      <w:r>
        <w:rPr>
          <w:rFonts w:ascii="Times New Roman" w:hAnsi="Times New Roman"/>
          <w:b/>
          <w:sz w:val="24"/>
          <w:szCs w:val="24"/>
        </w:rPr>
        <w:t>.</w:t>
      </w:r>
      <w:r w:rsidR="005965EF">
        <w:rPr>
          <w:rFonts w:ascii="Times New Roman" w:hAnsi="Times New Roman"/>
          <w:b/>
          <w:sz w:val="24"/>
          <w:szCs w:val="24"/>
        </w:rPr>
        <w:t xml:space="preserve"> </w:t>
      </w:r>
      <w:r w:rsidR="00762214">
        <w:rPr>
          <w:rFonts w:ascii="Times New Roman" w:hAnsi="Times New Roman"/>
          <w:b/>
          <w:sz w:val="24"/>
          <w:szCs w:val="24"/>
        </w:rPr>
        <w:t>plkst. 12:00</w:t>
      </w:r>
    </w:p>
    <w:p w:rsidR="00854B1B" w:rsidRDefault="00854B1B" w:rsidP="00854B1B">
      <w:pPr>
        <w:spacing w:after="0"/>
        <w:rPr>
          <w:rFonts w:ascii="Times New Roman" w:hAnsi="Times New Roman"/>
          <w:b/>
          <w:sz w:val="24"/>
          <w:szCs w:val="24"/>
        </w:rPr>
      </w:pPr>
    </w:p>
    <w:p w:rsidR="00854B1B" w:rsidRDefault="00854B1B" w:rsidP="00854B1B">
      <w:pPr>
        <w:spacing w:after="0" w:line="240" w:lineRule="auto"/>
        <w:rPr>
          <w:rFonts w:ascii="Times New Roman" w:hAnsi="Times New Roman"/>
          <w:color w:val="000000" w:themeColor="text1"/>
          <w:sz w:val="24"/>
          <w:szCs w:val="24"/>
        </w:rPr>
      </w:pPr>
      <w:r w:rsidRPr="00AF34C9">
        <w:rPr>
          <w:rFonts w:ascii="Times New Roman" w:hAnsi="Times New Roman"/>
          <w:color w:val="000000" w:themeColor="text1"/>
          <w:sz w:val="24"/>
          <w:szCs w:val="24"/>
        </w:rPr>
        <w:t>Pretendenta tehnisko piedāv</w:t>
      </w:r>
      <w:r>
        <w:rPr>
          <w:rFonts w:ascii="Times New Roman" w:hAnsi="Times New Roman"/>
          <w:color w:val="000000" w:themeColor="text1"/>
          <w:sz w:val="24"/>
          <w:szCs w:val="24"/>
        </w:rPr>
        <w:t xml:space="preserve">ājumu nosūtīt uz e-pasta adresi: </w:t>
      </w:r>
    </w:p>
    <w:p w:rsidR="00854B1B" w:rsidRPr="00CA361C" w:rsidRDefault="00B77803" w:rsidP="00854B1B">
      <w:pPr>
        <w:spacing w:after="0" w:line="240" w:lineRule="auto"/>
        <w:rPr>
          <w:rStyle w:val="Hyperlink"/>
          <w:rFonts w:ascii="Times New Roman" w:hAnsi="Times New Roman"/>
          <w:color w:val="000000" w:themeColor="text1"/>
          <w:sz w:val="24"/>
          <w:szCs w:val="24"/>
        </w:rPr>
      </w:pPr>
      <w:hyperlink r:id="rId7" w:history="1">
        <w:r w:rsidR="00854B1B" w:rsidRPr="00A2745C">
          <w:rPr>
            <w:rStyle w:val="Hyperlink"/>
            <w:rFonts w:ascii="Times New Roman" w:hAnsi="Times New Roman"/>
            <w:b/>
            <w:sz w:val="24"/>
            <w:szCs w:val="24"/>
          </w:rPr>
          <w:t>martins.iders-bankovs@vugd.gov.lv</w:t>
        </w:r>
      </w:hyperlink>
    </w:p>
    <w:p w:rsidR="00A31F4F" w:rsidRDefault="00854B1B" w:rsidP="00CD2DE6">
      <w:pPr>
        <w:spacing w:after="0" w:line="240" w:lineRule="auto"/>
        <w:rPr>
          <w:rFonts w:ascii="Times New Roman" w:hAnsi="Times New Roman"/>
          <w:color w:val="000000" w:themeColor="text1"/>
        </w:rPr>
      </w:pPr>
      <w:r w:rsidRPr="00AF34C9">
        <w:rPr>
          <w:rFonts w:ascii="Times New Roman" w:hAnsi="Times New Roman"/>
          <w:color w:val="000000" w:themeColor="text1"/>
        </w:rPr>
        <w:t>Ja</w:t>
      </w:r>
      <w:r>
        <w:rPr>
          <w:rFonts w:ascii="Times New Roman" w:hAnsi="Times New Roman"/>
          <w:color w:val="000000" w:themeColor="text1"/>
        </w:rPr>
        <w:t>utājumu vai neskaidrību gadījumā</w:t>
      </w:r>
      <w:r w:rsidRPr="00AF34C9">
        <w:rPr>
          <w:rFonts w:ascii="Times New Roman" w:hAnsi="Times New Roman"/>
          <w:color w:val="000000" w:themeColor="text1"/>
        </w:rPr>
        <w:t xml:space="preserve"> zvanīt pa tālruni. +371 </w:t>
      </w:r>
      <w:r>
        <w:rPr>
          <w:rFonts w:ascii="Times New Roman" w:hAnsi="Times New Roman"/>
          <w:color w:val="000000" w:themeColor="text1"/>
        </w:rPr>
        <w:t>26016035</w:t>
      </w:r>
    </w:p>
    <w:p w:rsidR="004A2B84" w:rsidRDefault="004A2B84" w:rsidP="00CD2DE6">
      <w:pPr>
        <w:spacing w:after="0" w:line="240" w:lineRule="auto"/>
        <w:rPr>
          <w:rFonts w:ascii="Times New Roman" w:hAnsi="Times New Roman"/>
          <w:color w:val="000000" w:themeColor="text1"/>
        </w:rPr>
      </w:pPr>
    </w:p>
    <w:p w:rsidR="004A2B84" w:rsidRPr="00CD2DE6" w:rsidRDefault="004A2B84" w:rsidP="00CD2DE6">
      <w:pPr>
        <w:spacing w:after="0" w:line="240" w:lineRule="auto"/>
      </w:pPr>
    </w:p>
    <w:sectPr w:rsidR="004A2B84" w:rsidRPr="00CD2DE6" w:rsidSect="002D7927">
      <w:footerReference w:type="default" r:id="rId8"/>
      <w:footerReference w:type="first" r:id="rId9"/>
      <w:pgSz w:w="11906" w:h="16838"/>
      <w:pgMar w:top="1440" w:right="1152"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03" w:rsidRDefault="00B77803" w:rsidP="008C090E">
      <w:pPr>
        <w:spacing w:after="0" w:line="240" w:lineRule="auto"/>
      </w:pPr>
      <w:r>
        <w:separator/>
      </w:r>
    </w:p>
  </w:endnote>
  <w:endnote w:type="continuationSeparator" w:id="0">
    <w:p w:rsidR="00B77803" w:rsidRDefault="00B77803" w:rsidP="008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7762"/>
    </w:tblGrid>
    <w:tr w:rsidR="0022754C" w:rsidRPr="0022754C">
      <w:trPr>
        <w:trHeight w:val="92"/>
      </w:trPr>
      <w:tc>
        <w:tcPr>
          <w:tcW w:w="7762" w:type="dxa"/>
        </w:tcPr>
        <w:p w:rsidR="0022754C" w:rsidRPr="0022754C" w:rsidRDefault="0022754C" w:rsidP="0022754C">
          <w:pPr>
            <w:autoSpaceDE w:val="0"/>
            <w:autoSpaceDN w:val="0"/>
            <w:adjustRightInd w:val="0"/>
            <w:spacing w:after="0" w:line="240" w:lineRule="auto"/>
            <w:rPr>
              <w:rFonts w:ascii="Arial" w:hAnsi="Arial" w:cs="Arial"/>
              <w:sz w:val="24"/>
              <w:szCs w:val="24"/>
              <w:lang w:eastAsia="lv-LV"/>
            </w:rPr>
          </w:pPr>
        </w:p>
      </w:tc>
    </w:tr>
  </w:tbl>
  <w:p w:rsidR="00A31F4F" w:rsidRDefault="00A31F4F" w:rsidP="00F4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27" w:rsidRDefault="002D7927">
    <w:pPr>
      <w:pStyle w:val="Footer"/>
    </w:pPr>
    <w:r w:rsidRPr="0022754C">
      <w:rPr>
        <w:rFonts w:ascii="Arial" w:hAnsi="Arial" w:cs="Arial"/>
        <w:color w:val="000000"/>
        <w:sz w:val="12"/>
        <w:szCs w:val="12"/>
        <w:lang w:eastAsia="lv-LV"/>
      </w:rPr>
      <w:t xml:space="preserve">1 </w:t>
    </w:r>
    <w:r w:rsidRPr="0022754C">
      <w:rPr>
        <w:rFonts w:ascii="Arial" w:hAnsi="Arial" w:cs="Arial"/>
        <w:color w:val="000000"/>
        <w:sz w:val="18"/>
        <w:szCs w:val="18"/>
        <w:lang w:eastAsia="lv-LV"/>
      </w:rPr>
      <w:t>Saskaņā ar Administratīvo teritoriju un apdzīvoto vietu likuma 1.pielikumā norādīto uzskaitījumu.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03" w:rsidRDefault="00B77803" w:rsidP="008C090E">
      <w:pPr>
        <w:spacing w:after="0" w:line="240" w:lineRule="auto"/>
      </w:pPr>
      <w:r>
        <w:separator/>
      </w:r>
    </w:p>
  </w:footnote>
  <w:footnote w:type="continuationSeparator" w:id="0">
    <w:p w:rsidR="00B77803" w:rsidRDefault="00B77803" w:rsidP="008C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733"/>
    <w:multiLevelType w:val="multilevel"/>
    <w:tmpl w:val="9DB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1CA"/>
    <w:multiLevelType w:val="multilevel"/>
    <w:tmpl w:val="024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74010"/>
    <w:multiLevelType w:val="multilevel"/>
    <w:tmpl w:val="DAE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2E62"/>
    <w:multiLevelType w:val="hybridMultilevel"/>
    <w:tmpl w:val="5212D1B8"/>
    <w:lvl w:ilvl="0" w:tplc="A5342546">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8626F8"/>
    <w:multiLevelType w:val="hybridMultilevel"/>
    <w:tmpl w:val="839A1C60"/>
    <w:lvl w:ilvl="0" w:tplc="FF2E30E8">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80265"/>
    <w:multiLevelType w:val="hybridMultilevel"/>
    <w:tmpl w:val="16CCEE5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F30932"/>
    <w:multiLevelType w:val="hybridMultilevel"/>
    <w:tmpl w:val="DE4462D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233907"/>
    <w:multiLevelType w:val="hybridMultilevel"/>
    <w:tmpl w:val="D02239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FA1505"/>
    <w:multiLevelType w:val="hybridMultilevel"/>
    <w:tmpl w:val="40009BE6"/>
    <w:lvl w:ilvl="0" w:tplc="AA3089B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004A69"/>
    <w:multiLevelType w:val="hybridMultilevel"/>
    <w:tmpl w:val="E88AAA98"/>
    <w:lvl w:ilvl="0" w:tplc="0540B364">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D35E95"/>
    <w:multiLevelType w:val="hybridMultilevel"/>
    <w:tmpl w:val="A99A202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5A30910"/>
    <w:multiLevelType w:val="hybridMultilevel"/>
    <w:tmpl w:val="9BDCE2A6"/>
    <w:lvl w:ilvl="0" w:tplc="F9EA3902">
      <w:start w:val="1"/>
      <w:numFmt w:val="decimal"/>
      <w:lvlText w:val="5.%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536453"/>
    <w:multiLevelType w:val="multilevel"/>
    <w:tmpl w:val="0A10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C08E6"/>
    <w:multiLevelType w:val="hybridMultilevel"/>
    <w:tmpl w:val="47A0508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FE7157"/>
    <w:multiLevelType w:val="hybridMultilevel"/>
    <w:tmpl w:val="D194BFC8"/>
    <w:lvl w:ilvl="0" w:tplc="B88C6C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C1041"/>
    <w:multiLevelType w:val="hybridMultilevel"/>
    <w:tmpl w:val="0E681F26"/>
    <w:lvl w:ilvl="0" w:tplc="3EC4745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A4170C"/>
    <w:multiLevelType w:val="hybridMultilevel"/>
    <w:tmpl w:val="5F8E3694"/>
    <w:lvl w:ilvl="0" w:tplc="B840FF4A">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5F06FB8"/>
    <w:multiLevelType w:val="multilevel"/>
    <w:tmpl w:val="597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81386"/>
    <w:multiLevelType w:val="hybridMultilevel"/>
    <w:tmpl w:val="51AC8BCC"/>
    <w:lvl w:ilvl="0" w:tplc="CCC05A6E">
      <w:start w:val="1"/>
      <w:numFmt w:val="decimal"/>
      <w:lvlText w:val="1.%1."/>
      <w:lvlJc w:val="center"/>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FC9333F"/>
    <w:multiLevelType w:val="hybridMultilevel"/>
    <w:tmpl w:val="77F0A4FE"/>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EB184D"/>
    <w:multiLevelType w:val="hybridMultilevel"/>
    <w:tmpl w:val="0A0242C8"/>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E5426F"/>
    <w:multiLevelType w:val="hybridMultilevel"/>
    <w:tmpl w:val="99722DD4"/>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9E35AF"/>
    <w:multiLevelType w:val="hybridMultilevel"/>
    <w:tmpl w:val="6DF032B8"/>
    <w:lvl w:ilvl="0" w:tplc="F6769200">
      <w:start w:val="1"/>
      <w:numFmt w:val="bullet"/>
      <w:lvlText w:val=""/>
      <w:lvlJc w:val="left"/>
      <w:pPr>
        <w:ind w:left="780" w:hanging="360"/>
      </w:pPr>
      <w:rPr>
        <w:rFonts w:ascii="Symbol" w:hAnsi="Symbol" w:hint="default"/>
        <w:color w:val="000000"/>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538018EB"/>
    <w:multiLevelType w:val="hybridMultilevel"/>
    <w:tmpl w:val="65468A58"/>
    <w:lvl w:ilvl="0" w:tplc="F6769200">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42309C"/>
    <w:multiLevelType w:val="multilevel"/>
    <w:tmpl w:val="30EAE40C"/>
    <w:lvl w:ilvl="0">
      <w:start w:val="1"/>
      <w:numFmt w:val="decimal"/>
      <w:lvlText w:val="%1."/>
      <w:lvlJc w:val="left"/>
      <w:pPr>
        <w:ind w:left="720" w:hanging="360"/>
      </w:pPr>
      <w:rPr>
        <w:rFonts w:hint="default"/>
        <w:b w:val="0"/>
        <w:color w:val="auto"/>
        <w:sz w:val="24"/>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1101BF"/>
    <w:multiLevelType w:val="hybridMultilevel"/>
    <w:tmpl w:val="9B50E368"/>
    <w:lvl w:ilvl="0" w:tplc="4D3A13C6">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0E5F26"/>
    <w:multiLevelType w:val="multilevel"/>
    <w:tmpl w:val="EEE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EB51AF"/>
    <w:multiLevelType w:val="hybridMultilevel"/>
    <w:tmpl w:val="DFD0CC9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E93962"/>
    <w:multiLevelType w:val="hybridMultilevel"/>
    <w:tmpl w:val="4A761A1C"/>
    <w:lvl w:ilvl="0" w:tplc="14A66A74">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C151AD"/>
    <w:multiLevelType w:val="hybridMultilevel"/>
    <w:tmpl w:val="5C92E624"/>
    <w:lvl w:ilvl="0" w:tplc="CCC05A6E">
      <w:start w:val="1"/>
      <w:numFmt w:val="decimal"/>
      <w:lvlText w:val="1.%1."/>
      <w:lvlJc w:val="center"/>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436202"/>
    <w:multiLevelType w:val="hybridMultilevel"/>
    <w:tmpl w:val="5D587600"/>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424D45"/>
    <w:multiLevelType w:val="hybridMultilevel"/>
    <w:tmpl w:val="214A9792"/>
    <w:lvl w:ilvl="0" w:tplc="88DCCD0C">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4B29E7"/>
    <w:multiLevelType w:val="hybridMultilevel"/>
    <w:tmpl w:val="AE125D42"/>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A3B7A23"/>
    <w:multiLevelType w:val="hybridMultilevel"/>
    <w:tmpl w:val="56767D48"/>
    <w:lvl w:ilvl="0" w:tplc="6E3204EA">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5061EF"/>
    <w:multiLevelType w:val="hybridMultilevel"/>
    <w:tmpl w:val="9B4C405A"/>
    <w:lvl w:ilvl="0" w:tplc="5C42DF7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26"/>
  </w:num>
  <w:num w:numId="6">
    <w:abstractNumId w:val="17"/>
  </w:num>
  <w:num w:numId="7">
    <w:abstractNumId w:val="5"/>
  </w:num>
  <w:num w:numId="8">
    <w:abstractNumId w:val="19"/>
  </w:num>
  <w:num w:numId="9">
    <w:abstractNumId w:val="25"/>
  </w:num>
  <w:num w:numId="10">
    <w:abstractNumId w:val="21"/>
  </w:num>
  <w:num w:numId="11">
    <w:abstractNumId w:val="13"/>
  </w:num>
  <w:num w:numId="12">
    <w:abstractNumId w:val="32"/>
  </w:num>
  <w:num w:numId="13">
    <w:abstractNumId w:val="6"/>
  </w:num>
  <w:num w:numId="14">
    <w:abstractNumId w:val="20"/>
  </w:num>
  <w:num w:numId="15">
    <w:abstractNumId w:val="34"/>
  </w:num>
  <w:num w:numId="16">
    <w:abstractNumId w:val="22"/>
  </w:num>
  <w:num w:numId="17">
    <w:abstractNumId w:val="23"/>
  </w:num>
  <w:num w:numId="18">
    <w:abstractNumId w:val="30"/>
  </w:num>
  <w:num w:numId="19">
    <w:abstractNumId w:val="15"/>
  </w:num>
  <w:num w:numId="20">
    <w:abstractNumId w:val="10"/>
  </w:num>
  <w:num w:numId="21">
    <w:abstractNumId w:val="24"/>
  </w:num>
  <w:num w:numId="22">
    <w:abstractNumId w:val="7"/>
  </w:num>
  <w:num w:numId="23">
    <w:abstractNumId w:val="29"/>
  </w:num>
  <w:num w:numId="24">
    <w:abstractNumId w:val="4"/>
  </w:num>
  <w:num w:numId="25">
    <w:abstractNumId w:val="8"/>
  </w:num>
  <w:num w:numId="26">
    <w:abstractNumId w:val="31"/>
  </w:num>
  <w:num w:numId="27">
    <w:abstractNumId w:val="11"/>
  </w:num>
  <w:num w:numId="28">
    <w:abstractNumId w:val="33"/>
  </w:num>
  <w:num w:numId="29">
    <w:abstractNumId w:val="27"/>
  </w:num>
  <w:num w:numId="30">
    <w:abstractNumId w:val="28"/>
  </w:num>
  <w:num w:numId="31">
    <w:abstractNumId w:val="3"/>
  </w:num>
  <w:num w:numId="32">
    <w:abstractNumId w:val="9"/>
  </w:num>
  <w:num w:numId="33">
    <w:abstractNumId w:val="18"/>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0B"/>
    <w:rsid w:val="00003779"/>
    <w:rsid w:val="00005514"/>
    <w:rsid w:val="000167BA"/>
    <w:rsid w:val="00033121"/>
    <w:rsid w:val="00047765"/>
    <w:rsid w:val="00047867"/>
    <w:rsid w:val="00053B79"/>
    <w:rsid w:val="0005649E"/>
    <w:rsid w:val="000606AB"/>
    <w:rsid w:val="00060C13"/>
    <w:rsid w:val="00064EDC"/>
    <w:rsid w:val="00067974"/>
    <w:rsid w:val="00072E97"/>
    <w:rsid w:val="0008047D"/>
    <w:rsid w:val="00096161"/>
    <w:rsid w:val="000A5E6B"/>
    <w:rsid w:val="000B3E3B"/>
    <w:rsid w:val="000B4941"/>
    <w:rsid w:val="000C042B"/>
    <w:rsid w:val="000C351E"/>
    <w:rsid w:val="000C6A77"/>
    <w:rsid w:val="000E7667"/>
    <w:rsid w:val="001359EC"/>
    <w:rsid w:val="00136752"/>
    <w:rsid w:val="00140CE0"/>
    <w:rsid w:val="00145028"/>
    <w:rsid w:val="00145778"/>
    <w:rsid w:val="00147483"/>
    <w:rsid w:val="00152403"/>
    <w:rsid w:val="00165316"/>
    <w:rsid w:val="00165998"/>
    <w:rsid w:val="0016620F"/>
    <w:rsid w:val="00166FB0"/>
    <w:rsid w:val="00174E78"/>
    <w:rsid w:val="00185793"/>
    <w:rsid w:val="001865F9"/>
    <w:rsid w:val="001959EC"/>
    <w:rsid w:val="001967F2"/>
    <w:rsid w:val="001C3671"/>
    <w:rsid w:val="001C6233"/>
    <w:rsid w:val="001D588A"/>
    <w:rsid w:val="00200E75"/>
    <w:rsid w:val="00202213"/>
    <w:rsid w:val="0022754C"/>
    <w:rsid w:val="002344B9"/>
    <w:rsid w:val="00235E3F"/>
    <w:rsid w:val="00237D39"/>
    <w:rsid w:val="00261173"/>
    <w:rsid w:val="002752A9"/>
    <w:rsid w:val="00281958"/>
    <w:rsid w:val="002820CB"/>
    <w:rsid w:val="002B3184"/>
    <w:rsid w:val="002C47A9"/>
    <w:rsid w:val="002C6790"/>
    <w:rsid w:val="002D2E6E"/>
    <w:rsid w:val="002D34FF"/>
    <w:rsid w:val="002D7927"/>
    <w:rsid w:val="002E61D5"/>
    <w:rsid w:val="003026C4"/>
    <w:rsid w:val="00303196"/>
    <w:rsid w:val="00324C9D"/>
    <w:rsid w:val="003313C9"/>
    <w:rsid w:val="00333148"/>
    <w:rsid w:val="003435B7"/>
    <w:rsid w:val="00350BF1"/>
    <w:rsid w:val="00352433"/>
    <w:rsid w:val="00360F59"/>
    <w:rsid w:val="00364451"/>
    <w:rsid w:val="00371B0A"/>
    <w:rsid w:val="003820CD"/>
    <w:rsid w:val="00383903"/>
    <w:rsid w:val="003A5A1A"/>
    <w:rsid w:val="003B0AF0"/>
    <w:rsid w:val="003B5DA3"/>
    <w:rsid w:val="003B7522"/>
    <w:rsid w:val="003B7EB7"/>
    <w:rsid w:val="003C7443"/>
    <w:rsid w:val="003C78BA"/>
    <w:rsid w:val="003D216A"/>
    <w:rsid w:val="003D2D82"/>
    <w:rsid w:val="003E0D85"/>
    <w:rsid w:val="003E2D72"/>
    <w:rsid w:val="003E5211"/>
    <w:rsid w:val="003F27F3"/>
    <w:rsid w:val="0040548F"/>
    <w:rsid w:val="004111C8"/>
    <w:rsid w:val="004133DF"/>
    <w:rsid w:val="00415039"/>
    <w:rsid w:val="00425BE5"/>
    <w:rsid w:val="00425E19"/>
    <w:rsid w:val="004377F9"/>
    <w:rsid w:val="00437914"/>
    <w:rsid w:val="00440766"/>
    <w:rsid w:val="00455B69"/>
    <w:rsid w:val="0046303D"/>
    <w:rsid w:val="00472C7C"/>
    <w:rsid w:val="004A2B84"/>
    <w:rsid w:val="004A51CF"/>
    <w:rsid w:val="004B72A2"/>
    <w:rsid w:val="004C19E7"/>
    <w:rsid w:val="004D5C66"/>
    <w:rsid w:val="004D6425"/>
    <w:rsid w:val="004D7148"/>
    <w:rsid w:val="00521BB0"/>
    <w:rsid w:val="00543895"/>
    <w:rsid w:val="00556AFF"/>
    <w:rsid w:val="00583458"/>
    <w:rsid w:val="005868BF"/>
    <w:rsid w:val="00591C46"/>
    <w:rsid w:val="0059212B"/>
    <w:rsid w:val="005954E5"/>
    <w:rsid w:val="005965EF"/>
    <w:rsid w:val="00597EE2"/>
    <w:rsid w:val="005A3259"/>
    <w:rsid w:val="005A476F"/>
    <w:rsid w:val="005A7596"/>
    <w:rsid w:val="005C42CD"/>
    <w:rsid w:val="005C6926"/>
    <w:rsid w:val="005D1B2B"/>
    <w:rsid w:val="005E524D"/>
    <w:rsid w:val="00602BBE"/>
    <w:rsid w:val="00611529"/>
    <w:rsid w:val="00672E75"/>
    <w:rsid w:val="00692845"/>
    <w:rsid w:val="006934ED"/>
    <w:rsid w:val="006942D8"/>
    <w:rsid w:val="006A0DE0"/>
    <w:rsid w:val="006A1B66"/>
    <w:rsid w:val="006B2A09"/>
    <w:rsid w:val="006C39B8"/>
    <w:rsid w:val="006C3A52"/>
    <w:rsid w:val="006D7D34"/>
    <w:rsid w:val="006F5FE0"/>
    <w:rsid w:val="00701C8F"/>
    <w:rsid w:val="0070290C"/>
    <w:rsid w:val="007046F5"/>
    <w:rsid w:val="00733806"/>
    <w:rsid w:val="00743B91"/>
    <w:rsid w:val="00745F8D"/>
    <w:rsid w:val="007471FD"/>
    <w:rsid w:val="00753ABF"/>
    <w:rsid w:val="00757B3E"/>
    <w:rsid w:val="00762214"/>
    <w:rsid w:val="007638C0"/>
    <w:rsid w:val="00767BF8"/>
    <w:rsid w:val="00770B1C"/>
    <w:rsid w:val="00771F68"/>
    <w:rsid w:val="007830F7"/>
    <w:rsid w:val="00787D17"/>
    <w:rsid w:val="00794988"/>
    <w:rsid w:val="007A3E41"/>
    <w:rsid w:val="007B13DA"/>
    <w:rsid w:val="007D2B95"/>
    <w:rsid w:val="007E75A6"/>
    <w:rsid w:val="007F2654"/>
    <w:rsid w:val="007F71A5"/>
    <w:rsid w:val="008019AF"/>
    <w:rsid w:val="0082308F"/>
    <w:rsid w:val="00824B17"/>
    <w:rsid w:val="00853B06"/>
    <w:rsid w:val="00854B1B"/>
    <w:rsid w:val="00875C72"/>
    <w:rsid w:val="00875F7F"/>
    <w:rsid w:val="00886296"/>
    <w:rsid w:val="00892D96"/>
    <w:rsid w:val="008961E0"/>
    <w:rsid w:val="008B0A42"/>
    <w:rsid w:val="008C090E"/>
    <w:rsid w:val="008C2984"/>
    <w:rsid w:val="008D1A63"/>
    <w:rsid w:val="008D3060"/>
    <w:rsid w:val="008D6042"/>
    <w:rsid w:val="008F661B"/>
    <w:rsid w:val="0091070B"/>
    <w:rsid w:val="0091227E"/>
    <w:rsid w:val="00920402"/>
    <w:rsid w:val="00927CD9"/>
    <w:rsid w:val="009455A3"/>
    <w:rsid w:val="00945F5B"/>
    <w:rsid w:val="009479B2"/>
    <w:rsid w:val="009715CC"/>
    <w:rsid w:val="00987D5E"/>
    <w:rsid w:val="00990B93"/>
    <w:rsid w:val="009A3327"/>
    <w:rsid w:val="009A541B"/>
    <w:rsid w:val="009A6D84"/>
    <w:rsid w:val="009C3916"/>
    <w:rsid w:val="009E33A2"/>
    <w:rsid w:val="00A1345F"/>
    <w:rsid w:val="00A142E2"/>
    <w:rsid w:val="00A30198"/>
    <w:rsid w:val="00A31F4F"/>
    <w:rsid w:val="00A415DD"/>
    <w:rsid w:val="00A4320A"/>
    <w:rsid w:val="00A5108F"/>
    <w:rsid w:val="00A82C03"/>
    <w:rsid w:val="00A83F0A"/>
    <w:rsid w:val="00A84634"/>
    <w:rsid w:val="00AC3356"/>
    <w:rsid w:val="00AD45DF"/>
    <w:rsid w:val="00AE09B2"/>
    <w:rsid w:val="00AF34C9"/>
    <w:rsid w:val="00AF5E3B"/>
    <w:rsid w:val="00AF7DA8"/>
    <w:rsid w:val="00B05A5C"/>
    <w:rsid w:val="00B1063E"/>
    <w:rsid w:val="00B12903"/>
    <w:rsid w:val="00B201AC"/>
    <w:rsid w:val="00B20BDD"/>
    <w:rsid w:val="00B266F5"/>
    <w:rsid w:val="00B32933"/>
    <w:rsid w:val="00B41192"/>
    <w:rsid w:val="00B47FE3"/>
    <w:rsid w:val="00B6232A"/>
    <w:rsid w:val="00B662C3"/>
    <w:rsid w:val="00B77803"/>
    <w:rsid w:val="00B86084"/>
    <w:rsid w:val="00B870FD"/>
    <w:rsid w:val="00B957C5"/>
    <w:rsid w:val="00BA35F2"/>
    <w:rsid w:val="00BD43D8"/>
    <w:rsid w:val="00BD4A48"/>
    <w:rsid w:val="00BE195B"/>
    <w:rsid w:val="00BE4D4E"/>
    <w:rsid w:val="00C05011"/>
    <w:rsid w:val="00C07C44"/>
    <w:rsid w:val="00C206FA"/>
    <w:rsid w:val="00C37875"/>
    <w:rsid w:val="00C51D04"/>
    <w:rsid w:val="00C6244B"/>
    <w:rsid w:val="00C739E6"/>
    <w:rsid w:val="00C82D3F"/>
    <w:rsid w:val="00C838F4"/>
    <w:rsid w:val="00C9110A"/>
    <w:rsid w:val="00C914F8"/>
    <w:rsid w:val="00CA5A64"/>
    <w:rsid w:val="00CB01B9"/>
    <w:rsid w:val="00CB0639"/>
    <w:rsid w:val="00CB1AB5"/>
    <w:rsid w:val="00CC19CB"/>
    <w:rsid w:val="00CD2DE6"/>
    <w:rsid w:val="00CD5668"/>
    <w:rsid w:val="00CE7085"/>
    <w:rsid w:val="00D04722"/>
    <w:rsid w:val="00D10725"/>
    <w:rsid w:val="00D20455"/>
    <w:rsid w:val="00D25155"/>
    <w:rsid w:val="00D31644"/>
    <w:rsid w:val="00D32240"/>
    <w:rsid w:val="00D44939"/>
    <w:rsid w:val="00D46973"/>
    <w:rsid w:val="00D46D74"/>
    <w:rsid w:val="00D47A09"/>
    <w:rsid w:val="00D62EAB"/>
    <w:rsid w:val="00D66330"/>
    <w:rsid w:val="00D6725E"/>
    <w:rsid w:val="00D81C06"/>
    <w:rsid w:val="00DA50E0"/>
    <w:rsid w:val="00DC3DB2"/>
    <w:rsid w:val="00DF52F8"/>
    <w:rsid w:val="00DF5E9E"/>
    <w:rsid w:val="00E22747"/>
    <w:rsid w:val="00E327FB"/>
    <w:rsid w:val="00E3483C"/>
    <w:rsid w:val="00E35A05"/>
    <w:rsid w:val="00E43451"/>
    <w:rsid w:val="00E605CF"/>
    <w:rsid w:val="00E65DA2"/>
    <w:rsid w:val="00E72081"/>
    <w:rsid w:val="00E7448D"/>
    <w:rsid w:val="00E752BF"/>
    <w:rsid w:val="00E874B7"/>
    <w:rsid w:val="00EA4342"/>
    <w:rsid w:val="00EB3424"/>
    <w:rsid w:val="00EB4E38"/>
    <w:rsid w:val="00EB7357"/>
    <w:rsid w:val="00EC2BE6"/>
    <w:rsid w:val="00EC7AA0"/>
    <w:rsid w:val="00F133F4"/>
    <w:rsid w:val="00F20673"/>
    <w:rsid w:val="00F21D07"/>
    <w:rsid w:val="00F27D3E"/>
    <w:rsid w:val="00F4190E"/>
    <w:rsid w:val="00F45B63"/>
    <w:rsid w:val="00F61F94"/>
    <w:rsid w:val="00F636B5"/>
    <w:rsid w:val="00F64213"/>
    <w:rsid w:val="00F66DAD"/>
    <w:rsid w:val="00F70AB6"/>
    <w:rsid w:val="00F765DF"/>
    <w:rsid w:val="00F80242"/>
    <w:rsid w:val="00F94519"/>
    <w:rsid w:val="00FA0A8A"/>
    <w:rsid w:val="00FA2D1F"/>
    <w:rsid w:val="00FB4025"/>
    <w:rsid w:val="00FC4FB4"/>
    <w:rsid w:val="00FC63EF"/>
    <w:rsid w:val="00FD3743"/>
    <w:rsid w:val="00FE2B7A"/>
    <w:rsid w:val="00FE78EF"/>
    <w:rsid w:val="00FF1A70"/>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1BD1E"/>
  <w15:docId w15:val="{AA165D49-407D-4F7A-A372-D86A6084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4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07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71B0A"/>
    <w:rPr>
      <w:rFonts w:cs="Times New Roman"/>
      <w:color w:val="0563C1"/>
      <w:u w:val="single"/>
    </w:rPr>
  </w:style>
  <w:style w:type="paragraph" w:styleId="BalloonText">
    <w:name w:val="Balloon Text"/>
    <w:basedOn w:val="Normal"/>
    <w:link w:val="BalloonTextChar"/>
    <w:uiPriority w:val="99"/>
    <w:semiHidden/>
    <w:rsid w:val="0005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3B79"/>
    <w:rPr>
      <w:rFonts w:ascii="Segoe UI" w:hAnsi="Segoe UI" w:cs="Segoe UI"/>
      <w:sz w:val="18"/>
      <w:szCs w:val="18"/>
    </w:rPr>
  </w:style>
  <w:style w:type="paragraph" w:styleId="Header">
    <w:name w:val="header"/>
    <w:basedOn w:val="Normal"/>
    <w:link w:val="HeaderChar"/>
    <w:uiPriority w:val="99"/>
    <w:rsid w:val="008C090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C090E"/>
    <w:rPr>
      <w:rFonts w:cs="Times New Roman"/>
    </w:rPr>
  </w:style>
  <w:style w:type="paragraph" w:styleId="Footer">
    <w:name w:val="footer"/>
    <w:basedOn w:val="Normal"/>
    <w:link w:val="FooterChar"/>
    <w:uiPriority w:val="99"/>
    <w:rsid w:val="008C090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C090E"/>
    <w:rPr>
      <w:rFonts w:cs="Times New Roman"/>
    </w:rPr>
  </w:style>
  <w:style w:type="paragraph" w:styleId="ListParagraph">
    <w:name w:val="List Paragraph"/>
    <w:basedOn w:val="Normal"/>
    <w:uiPriority w:val="99"/>
    <w:qFormat/>
    <w:rsid w:val="00521BB0"/>
    <w:pPr>
      <w:ind w:left="720"/>
      <w:contextualSpacing/>
    </w:pPr>
  </w:style>
  <w:style w:type="table" w:customStyle="1" w:styleId="Reatabula1">
    <w:name w:val="Režģa tabula1"/>
    <w:basedOn w:val="TableNormal"/>
    <w:next w:val="TableGrid"/>
    <w:uiPriority w:val="39"/>
    <w:rsid w:val="007471F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92D96"/>
    <w:rPr>
      <w:color w:val="605E5C"/>
      <w:shd w:val="clear" w:color="auto" w:fill="E1DFDD"/>
    </w:rPr>
  </w:style>
  <w:style w:type="character" w:styleId="Strong">
    <w:name w:val="Strong"/>
    <w:basedOn w:val="DefaultParagraphFont"/>
    <w:uiPriority w:val="22"/>
    <w:qFormat/>
    <w:locked/>
    <w:rsid w:val="00136752"/>
    <w:rPr>
      <w:b/>
      <w:bCs/>
    </w:rPr>
  </w:style>
  <w:style w:type="paragraph" w:customStyle="1" w:styleId="Default">
    <w:name w:val="Default"/>
    <w:rsid w:val="002275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768">
      <w:bodyDiv w:val="1"/>
      <w:marLeft w:val="0"/>
      <w:marRight w:val="0"/>
      <w:marTop w:val="0"/>
      <w:marBottom w:val="0"/>
      <w:divBdr>
        <w:top w:val="none" w:sz="0" w:space="0" w:color="auto"/>
        <w:left w:val="none" w:sz="0" w:space="0" w:color="auto"/>
        <w:bottom w:val="none" w:sz="0" w:space="0" w:color="auto"/>
        <w:right w:val="none" w:sz="0" w:space="0" w:color="auto"/>
      </w:divBdr>
    </w:div>
    <w:div w:id="441650750">
      <w:bodyDiv w:val="1"/>
      <w:marLeft w:val="0"/>
      <w:marRight w:val="0"/>
      <w:marTop w:val="0"/>
      <w:marBottom w:val="0"/>
      <w:divBdr>
        <w:top w:val="none" w:sz="0" w:space="0" w:color="auto"/>
        <w:left w:val="none" w:sz="0" w:space="0" w:color="auto"/>
        <w:bottom w:val="none" w:sz="0" w:space="0" w:color="auto"/>
        <w:right w:val="none" w:sz="0" w:space="0" w:color="auto"/>
      </w:divBdr>
    </w:div>
    <w:div w:id="482627776">
      <w:bodyDiv w:val="1"/>
      <w:marLeft w:val="0"/>
      <w:marRight w:val="0"/>
      <w:marTop w:val="0"/>
      <w:marBottom w:val="0"/>
      <w:divBdr>
        <w:top w:val="none" w:sz="0" w:space="0" w:color="auto"/>
        <w:left w:val="none" w:sz="0" w:space="0" w:color="auto"/>
        <w:bottom w:val="none" w:sz="0" w:space="0" w:color="auto"/>
        <w:right w:val="none" w:sz="0" w:space="0" w:color="auto"/>
      </w:divBdr>
    </w:div>
    <w:div w:id="566957576">
      <w:bodyDiv w:val="1"/>
      <w:marLeft w:val="0"/>
      <w:marRight w:val="0"/>
      <w:marTop w:val="0"/>
      <w:marBottom w:val="0"/>
      <w:divBdr>
        <w:top w:val="none" w:sz="0" w:space="0" w:color="auto"/>
        <w:left w:val="none" w:sz="0" w:space="0" w:color="auto"/>
        <w:bottom w:val="none" w:sz="0" w:space="0" w:color="auto"/>
        <w:right w:val="none" w:sz="0" w:space="0" w:color="auto"/>
      </w:divBdr>
    </w:div>
    <w:div w:id="609288960">
      <w:bodyDiv w:val="1"/>
      <w:marLeft w:val="0"/>
      <w:marRight w:val="0"/>
      <w:marTop w:val="0"/>
      <w:marBottom w:val="0"/>
      <w:divBdr>
        <w:top w:val="none" w:sz="0" w:space="0" w:color="auto"/>
        <w:left w:val="none" w:sz="0" w:space="0" w:color="auto"/>
        <w:bottom w:val="none" w:sz="0" w:space="0" w:color="auto"/>
        <w:right w:val="none" w:sz="0" w:space="0" w:color="auto"/>
      </w:divBdr>
    </w:div>
    <w:div w:id="655888366">
      <w:bodyDiv w:val="1"/>
      <w:marLeft w:val="0"/>
      <w:marRight w:val="0"/>
      <w:marTop w:val="0"/>
      <w:marBottom w:val="0"/>
      <w:divBdr>
        <w:top w:val="none" w:sz="0" w:space="0" w:color="auto"/>
        <w:left w:val="none" w:sz="0" w:space="0" w:color="auto"/>
        <w:bottom w:val="none" w:sz="0" w:space="0" w:color="auto"/>
        <w:right w:val="none" w:sz="0" w:space="0" w:color="auto"/>
      </w:divBdr>
    </w:div>
    <w:div w:id="884559819">
      <w:bodyDiv w:val="1"/>
      <w:marLeft w:val="0"/>
      <w:marRight w:val="0"/>
      <w:marTop w:val="0"/>
      <w:marBottom w:val="0"/>
      <w:divBdr>
        <w:top w:val="none" w:sz="0" w:space="0" w:color="auto"/>
        <w:left w:val="none" w:sz="0" w:space="0" w:color="auto"/>
        <w:bottom w:val="none" w:sz="0" w:space="0" w:color="auto"/>
        <w:right w:val="none" w:sz="0" w:space="0" w:color="auto"/>
      </w:divBdr>
    </w:div>
    <w:div w:id="914626509">
      <w:bodyDiv w:val="1"/>
      <w:marLeft w:val="0"/>
      <w:marRight w:val="0"/>
      <w:marTop w:val="0"/>
      <w:marBottom w:val="0"/>
      <w:divBdr>
        <w:top w:val="none" w:sz="0" w:space="0" w:color="auto"/>
        <w:left w:val="none" w:sz="0" w:space="0" w:color="auto"/>
        <w:bottom w:val="none" w:sz="0" w:space="0" w:color="auto"/>
        <w:right w:val="none" w:sz="0" w:space="0" w:color="auto"/>
      </w:divBdr>
    </w:div>
    <w:div w:id="1200314343">
      <w:bodyDiv w:val="1"/>
      <w:marLeft w:val="0"/>
      <w:marRight w:val="0"/>
      <w:marTop w:val="0"/>
      <w:marBottom w:val="0"/>
      <w:divBdr>
        <w:top w:val="none" w:sz="0" w:space="0" w:color="auto"/>
        <w:left w:val="none" w:sz="0" w:space="0" w:color="auto"/>
        <w:bottom w:val="none" w:sz="0" w:space="0" w:color="auto"/>
        <w:right w:val="none" w:sz="0" w:space="0" w:color="auto"/>
      </w:divBdr>
    </w:div>
    <w:div w:id="1564635678">
      <w:marLeft w:val="0"/>
      <w:marRight w:val="0"/>
      <w:marTop w:val="0"/>
      <w:marBottom w:val="0"/>
      <w:divBdr>
        <w:top w:val="none" w:sz="0" w:space="0" w:color="auto"/>
        <w:left w:val="none" w:sz="0" w:space="0" w:color="auto"/>
        <w:bottom w:val="none" w:sz="0" w:space="0" w:color="auto"/>
        <w:right w:val="none" w:sz="0" w:space="0" w:color="auto"/>
      </w:divBdr>
    </w:div>
    <w:div w:id="1564635679">
      <w:marLeft w:val="0"/>
      <w:marRight w:val="0"/>
      <w:marTop w:val="0"/>
      <w:marBottom w:val="0"/>
      <w:divBdr>
        <w:top w:val="none" w:sz="0" w:space="0" w:color="auto"/>
        <w:left w:val="none" w:sz="0" w:space="0" w:color="auto"/>
        <w:bottom w:val="none" w:sz="0" w:space="0" w:color="auto"/>
        <w:right w:val="none" w:sz="0" w:space="0" w:color="auto"/>
      </w:divBdr>
    </w:div>
    <w:div w:id="1564635680">
      <w:marLeft w:val="0"/>
      <w:marRight w:val="0"/>
      <w:marTop w:val="0"/>
      <w:marBottom w:val="0"/>
      <w:divBdr>
        <w:top w:val="none" w:sz="0" w:space="0" w:color="auto"/>
        <w:left w:val="none" w:sz="0" w:space="0" w:color="auto"/>
        <w:bottom w:val="none" w:sz="0" w:space="0" w:color="auto"/>
        <w:right w:val="none" w:sz="0" w:space="0" w:color="auto"/>
      </w:divBdr>
    </w:div>
    <w:div w:id="1564635681">
      <w:marLeft w:val="0"/>
      <w:marRight w:val="0"/>
      <w:marTop w:val="0"/>
      <w:marBottom w:val="0"/>
      <w:divBdr>
        <w:top w:val="none" w:sz="0" w:space="0" w:color="auto"/>
        <w:left w:val="none" w:sz="0" w:space="0" w:color="auto"/>
        <w:bottom w:val="none" w:sz="0" w:space="0" w:color="auto"/>
        <w:right w:val="none" w:sz="0" w:space="0" w:color="auto"/>
      </w:divBdr>
    </w:div>
    <w:div w:id="1564635682">
      <w:marLeft w:val="0"/>
      <w:marRight w:val="0"/>
      <w:marTop w:val="0"/>
      <w:marBottom w:val="0"/>
      <w:divBdr>
        <w:top w:val="none" w:sz="0" w:space="0" w:color="auto"/>
        <w:left w:val="none" w:sz="0" w:space="0" w:color="auto"/>
        <w:bottom w:val="none" w:sz="0" w:space="0" w:color="auto"/>
        <w:right w:val="none" w:sz="0" w:space="0" w:color="auto"/>
      </w:divBdr>
    </w:div>
    <w:div w:id="1564635683">
      <w:marLeft w:val="0"/>
      <w:marRight w:val="0"/>
      <w:marTop w:val="0"/>
      <w:marBottom w:val="0"/>
      <w:divBdr>
        <w:top w:val="none" w:sz="0" w:space="0" w:color="auto"/>
        <w:left w:val="none" w:sz="0" w:space="0" w:color="auto"/>
        <w:bottom w:val="none" w:sz="0" w:space="0" w:color="auto"/>
        <w:right w:val="none" w:sz="0" w:space="0" w:color="auto"/>
      </w:divBdr>
    </w:div>
    <w:div w:id="1564635684">
      <w:marLeft w:val="0"/>
      <w:marRight w:val="0"/>
      <w:marTop w:val="0"/>
      <w:marBottom w:val="0"/>
      <w:divBdr>
        <w:top w:val="none" w:sz="0" w:space="0" w:color="auto"/>
        <w:left w:val="none" w:sz="0" w:space="0" w:color="auto"/>
        <w:bottom w:val="none" w:sz="0" w:space="0" w:color="auto"/>
        <w:right w:val="none" w:sz="0" w:space="0" w:color="auto"/>
      </w:divBdr>
    </w:div>
    <w:div w:id="1607427362">
      <w:bodyDiv w:val="1"/>
      <w:marLeft w:val="0"/>
      <w:marRight w:val="0"/>
      <w:marTop w:val="0"/>
      <w:marBottom w:val="0"/>
      <w:divBdr>
        <w:top w:val="none" w:sz="0" w:space="0" w:color="auto"/>
        <w:left w:val="none" w:sz="0" w:space="0" w:color="auto"/>
        <w:bottom w:val="none" w:sz="0" w:space="0" w:color="auto"/>
        <w:right w:val="none" w:sz="0" w:space="0" w:color="auto"/>
      </w:divBdr>
    </w:div>
    <w:div w:id="1956718684">
      <w:bodyDiv w:val="1"/>
      <w:marLeft w:val="0"/>
      <w:marRight w:val="0"/>
      <w:marTop w:val="0"/>
      <w:marBottom w:val="0"/>
      <w:divBdr>
        <w:top w:val="none" w:sz="0" w:space="0" w:color="auto"/>
        <w:left w:val="none" w:sz="0" w:space="0" w:color="auto"/>
        <w:bottom w:val="none" w:sz="0" w:space="0" w:color="auto"/>
        <w:right w:val="none" w:sz="0" w:space="0" w:color="auto"/>
      </w:divBdr>
    </w:div>
    <w:div w:id="2015103737">
      <w:bodyDiv w:val="1"/>
      <w:marLeft w:val="0"/>
      <w:marRight w:val="0"/>
      <w:marTop w:val="0"/>
      <w:marBottom w:val="0"/>
      <w:divBdr>
        <w:top w:val="none" w:sz="0" w:space="0" w:color="auto"/>
        <w:left w:val="none" w:sz="0" w:space="0" w:color="auto"/>
        <w:bottom w:val="none" w:sz="0" w:space="0" w:color="auto"/>
        <w:right w:val="none" w:sz="0" w:space="0" w:color="auto"/>
      </w:divBdr>
    </w:div>
    <w:div w:id="2116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s.iders-bankovs@vug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3055</TotalTime>
  <Pages>3</Pages>
  <Words>3234</Words>
  <Characters>1844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PRETENDENTA PIETEIKUMS</vt:lpstr>
      <vt:lpstr>PRETENDENTA PIETEIKUMS</vt:lpstr>
    </vt:vector>
  </TitlesOfParts>
  <Company>VUGD</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PRETENDENTA PIETEIKUMS</dc:title>
  <dc:creator>Valdis Cielēns</dc:creator>
  <cp:lastModifiedBy>Mārtiņš Iders-Bankovs</cp:lastModifiedBy>
  <cp:revision>68</cp:revision>
  <cp:lastPrinted>2019-03-12T12:41:00Z</cp:lastPrinted>
  <dcterms:created xsi:type="dcterms:W3CDTF">2023-03-06T10:21:00Z</dcterms:created>
  <dcterms:modified xsi:type="dcterms:W3CDTF">2025-02-19T08:04:00Z</dcterms:modified>
</cp:coreProperties>
</file>