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5" w:type="dxa"/>
        <w:tblLook w:val="04A0" w:firstRow="1" w:lastRow="0" w:firstColumn="1" w:lastColumn="0" w:noHBand="0" w:noVBand="1"/>
      </w:tblPr>
      <w:tblGrid>
        <w:gridCol w:w="805"/>
        <w:gridCol w:w="3340"/>
        <w:gridCol w:w="2600"/>
        <w:gridCol w:w="3100"/>
      </w:tblGrid>
      <w:tr w:rsidR="00DF3C84" w:rsidRPr="00DF3C84" w:rsidTr="00B84F62">
        <w:trPr>
          <w:trHeight w:val="1170"/>
        </w:trPr>
        <w:tc>
          <w:tcPr>
            <w:tcW w:w="805"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p>
        </w:tc>
        <w:tc>
          <w:tcPr>
            <w:tcW w:w="334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p>
        </w:tc>
        <w:tc>
          <w:tcPr>
            <w:tcW w:w="260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p>
        </w:tc>
        <w:tc>
          <w:tcPr>
            <w:tcW w:w="3100" w:type="dxa"/>
            <w:tcBorders>
              <w:top w:val="nil"/>
              <w:left w:val="nil"/>
              <w:bottom w:val="nil"/>
              <w:right w:val="nil"/>
            </w:tcBorders>
            <w:shd w:val="clear" w:color="auto" w:fill="auto"/>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3. pielikums</w:t>
            </w:r>
            <w:r w:rsidRPr="00B84F62">
              <w:rPr>
                <w:rFonts w:ascii="Times New Roman" w:eastAsia="Times New Roman" w:hAnsi="Times New Roman" w:cs="Times New Roman"/>
                <w:lang w:eastAsia="lv-LV"/>
              </w:rPr>
              <w:br/>
              <w:t>Ministru kabineta</w:t>
            </w:r>
            <w:r w:rsidRPr="00B84F62">
              <w:rPr>
                <w:rFonts w:ascii="Times New Roman" w:eastAsia="Times New Roman" w:hAnsi="Times New Roman" w:cs="Times New Roman"/>
                <w:lang w:eastAsia="lv-LV"/>
              </w:rPr>
              <w:br/>
              <w:t>2016. gada 12. aprīļa</w:t>
            </w:r>
            <w:r w:rsidRPr="00B84F62">
              <w:rPr>
                <w:rFonts w:ascii="Times New Roman" w:eastAsia="Times New Roman" w:hAnsi="Times New Roman" w:cs="Times New Roman"/>
                <w:lang w:eastAsia="lv-LV"/>
              </w:rPr>
              <w:br/>
              <w:t>noteikumiem Nr. 225</w:t>
            </w:r>
          </w:p>
        </w:tc>
      </w:tr>
      <w:tr w:rsidR="00DF3C84" w:rsidRPr="00DF3C84" w:rsidTr="00B84F62">
        <w:trPr>
          <w:trHeight w:val="255"/>
        </w:trPr>
        <w:tc>
          <w:tcPr>
            <w:tcW w:w="805"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right"/>
              <w:rPr>
                <w:rFonts w:ascii="Times New Roman" w:eastAsia="Times New Roman" w:hAnsi="Times New Roman" w:cs="Times New Roman"/>
                <w:lang w:eastAsia="lv-LV"/>
              </w:rPr>
            </w:pPr>
          </w:p>
        </w:tc>
        <w:tc>
          <w:tcPr>
            <w:tcW w:w="334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p>
        </w:tc>
        <w:tc>
          <w:tcPr>
            <w:tcW w:w="260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p>
        </w:tc>
        <w:tc>
          <w:tcPr>
            <w:tcW w:w="310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p>
        </w:tc>
      </w:tr>
      <w:tr w:rsidR="00DF3C84" w:rsidRPr="00DF3C84" w:rsidTr="00B84F62">
        <w:trPr>
          <w:trHeight w:val="720"/>
        </w:trPr>
        <w:tc>
          <w:tcPr>
            <w:tcW w:w="9845" w:type="dxa"/>
            <w:gridSpan w:val="4"/>
            <w:tcBorders>
              <w:top w:val="nil"/>
              <w:left w:val="nil"/>
              <w:bottom w:val="nil"/>
              <w:right w:val="nil"/>
            </w:tcBorders>
            <w:shd w:val="clear" w:color="auto" w:fill="auto"/>
            <w:vAlign w:val="bottom"/>
            <w:hideMark/>
          </w:tcPr>
          <w:p w:rsidR="00B84F62" w:rsidRPr="00B84F62" w:rsidRDefault="00B84F62" w:rsidP="00B84F62">
            <w:pPr>
              <w:spacing w:after="0" w:line="240" w:lineRule="auto"/>
              <w:jc w:val="center"/>
              <w:rPr>
                <w:rFonts w:ascii="Times New Roman" w:eastAsia="Times New Roman" w:hAnsi="Times New Roman" w:cs="Times New Roman"/>
                <w:b/>
                <w:bCs/>
                <w:lang w:eastAsia="lv-LV"/>
              </w:rPr>
            </w:pPr>
            <w:r w:rsidRPr="00B84F62">
              <w:rPr>
                <w:rFonts w:ascii="Times New Roman" w:eastAsia="Times New Roman" w:hAnsi="Times New Roman" w:cs="Times New Roman"/>
                <w:b/>
                <w:bCs/>
                <w:lang w:eastAsia="lv-LV"/>
              </w:rPr>
              <w:t>Informācija par piemaksām, prēmijām, naudas balvām, sociālajām garantijām un to noteikšanas kritērijiem institūcijā</w:t>
            </w:r>
          </w:p>
        </w:tc>
      </w:tr>
      <w:tr w:rsidR="00DF3C84" w:rsidRPr="00DF3C84" w:rsidTr="00B84F62">
        <w:trPr>
          <w:trHeight w:val="255"/>
        </w:trPr>
        <w:tc>
          <w:tcPr>
            <w:tcW w:w="805"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b/>
                <w:bCs/>
                <w:lang w:eastAsia="lv-LV"/>
              </w:rPr>
            </w:pPr>
          </w:p>
        </w:tc>
        <w:tc>
          <w:tcPr>
            <w:tcW w:w="334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p>
        </w:tc>
        <w:tc>
          <w:tcPr>
            <w:tcW w:w="260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p>
        </w:tc>
        <w:tc>
          <w:tcPr>
            <w:tcW w:w="310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p>
        </w:tc>
      </w:tr>
      <w:tr w:rsidR="00DF3C84" w:rsidRPr="00DF3C84" w:rsidTr="00B84F62">
        <w:trPr>
          <w:trHeight w:val="255"/>
        </w:trPr>
        <w:tc>
          <w:tcPr>
            <w:tcW w:w="805"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p>
        </w:tc>
        <w:tc>
          <w:tcPr>
            <w:tcW w:w="334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rPr>
                <w:rFonts w:ascii="Times New Roman" w:eastAsia="Times New Roman" w:hAnsi="Times New Roman" w:cs="Times New Roman"/>
                <w:lang w:eastAsia="lv-LV"/>
              </w:rPr>
            </w:pPr>
          </w:p>
        </w:tc>
        <w:tc>
          <w:tcPr>
            <w:tcW w:w="260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p>
        </w:tc>
        <w:tc>
          <w:tcPr>
            <w:tcW w:w="310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1. tabula</w:t>
            </w:r>
          </w:p>
        </w:tc>
      </w:tr>
      <w:tr w:rsidR="00DF3C84" w:rsidRPr="00DF3C84" w:rsidTr="00B84F62">
        <w:trPr>
          <w:trHeight w:val="255"/>
        </w:trPr>
        <w:tc>
          <w:tcPr>
            <w:tcW w:w="9845" w:type="dxa"/>
            <w:gridSpan w:val="4"/>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b/>
                <w:bCs/>
                <w:lang w:eastAsia="lv-LV"/>
              </w:rPr>
            </w:pPr>
            <w:r w:rsidRPr="00B84F62">
              <w:rPr>
                <w:rFonts w:ascii="Times New Roman" w:eastAsia="Times New Roman" w:hAnsi="Times New Roman" w:cs="Times New Roman"/>
                <w:b/>
                <w:bCs/>
                <w:lang w:eastAsia="lv-LV"/>
              </w:rPr>
              <w:t>Informācija par piemaksām, prēmijām un naudas balvām</w:t>
            </w:r>
          </w:p>
        </w:tc>
      </w:tr>
      <w:tr w:rsidR="00DF3C84" w:rsidRPr="00DF3C84" w:rsidTr="00B84F62">
        <w:trPr>
          <w:trHeight w:val="255"/>
        </w:trPr>
        <w:tc>
          <w:tcPr>
            <w:tcW w:w="805"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b/>
                <w:bCs/>
                <w:lang w:eastAsia="lv-LV"/>
              </w:rPr>
            </w:pPr>
          </w:p>
        </w:tc>
        <w:tc>
          <w:tcPr>
            <w:tcW w:w="334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p>
        </w:tc>
        <w:tc>
          <w:tcPr>
            <w:tcW w:w="260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p>
        </w:tc>
        <w:tc>
          <w:tcPr>
            <w:tcW w:w="3100" w:type="dxa"/>
            <w:tcBorders>
              <w:top w:val="nil"/>
              <w:left w:val="nil"/>
              <w:bottom w:val="nil"/>
              <w:right w:val="nil"/>
            </w:tcBorders>
            <w:shd w:val="clear" w:color="auto" w:fill="auto"/>
            <w:noWrap/>
            <w:vAlign w:val="bottom"/>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p>
        </w:tc>
      </w:tr>
    </w:tbl>
    <w:tbl>
      <w:tblPr>
        <w:tblStyle w:val="Reatabula"/>
        <w:tblW w:w="10343" w:type="dxa"/>
        <w:jc w:val="center"/>
        <w:tblLook w:val="04A0" w:firstRow="1" w:lastRow="0" w:firstColumn="1" w:lastColumn="0" w:noHBand="0" w:noVBand="1"/>
      </w:tblPr>
      <w:tblGrid>
        <w:gridCol w:w="805"/>
        <w:gridCol w:w="2876"/>
        <w:gridCol w:w="2977"/>
        <w:gridCol w:w="3685"/>
      </w:tblGrid>
      <w:tr w:rsidR="00DF3C84" w:rsidRPr="00DF3C84" w:rsidTr="00AC578D">
        <w:trPr>
          <w:trHeight w:val="792"/>
          <w:tblHeader/>
          <w:jc w:val="center"/>
        </w:trPr>
        <w:tc>
          <w:tcPr>
            <w:tcW w:w="805" w:type="dxa"/>
            <w:vAlign w:val="center"/>
            <w:hideMark/>
          </w:tcPr>
          <w:p w:rsidR="00B84F62" w:rsidRPr="00B84F62" w:rsidRDefault="00B84F62" w:rsidP="00B84F62">
            <w:pPr>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Nr.</w:t>
            </w:r>
            <w:r w:rsidRPr="00DF3C84">
              <w:rPr>
                <w:rFonts w:ascii="Times New Roman" w:eastAsia="Times New Roman" w:hAnsi="Times New Roman" w:cs="Times New Roman"/>
                <w:lang w:eastAsia="lv-LV"/>
              </w:rPr>
              <w:t xml:space="preserve"> </w:t>
            </w:r>
            <w:r w:rsidRPr="00B84F62">
              <w:rPr>
                <w:rFonts w:ascii="Times New Roman" w:eastAsia="Times New Roman" w:hAnsi="Times New Roman" w:cs="Times New Roman"/>
                <w:lang w:eastAsia="lv-LV"/>
              </w:rPr>
              <w:t>p.k.</w:t>
            </w:r>
          </w:p>
        </w:tc>
        <w:tc>
          <w:tcPr>
            <w:tcW w:w="2876" w:type="dxa"/>
            <w:vAlign w:val="center"/>
            <w:hideMark/>
          </w:tcPr>
          <w:p w:rsidR="00B84F62" w:rsidRPr="00B84F62" w:rsidRDefault="00B84F62" w:rsidP="00B84F62">
            <w:pPr>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Piemaksas vai prēmijas veids, naudas balva</w:t>
            </w:r>
          </w:p>
        </w:tc>
        <w:tc>
          <w:tcPr>
            <w:tcW w:w="2977" w:type="dxa"/>
            <w:vAlign w:val="center"/>
            <w:hideMark/>
          </w:tcPr>
          <w:p w:rsidR="00DF3C84" w:rsidRDefault="00DF3C84" w:rsidP="00DF3C84">
            <w:pPr>
              <w:jc w:val="center"/>
              <w:rPr>
                <w:rFonts w:ascii="Times New Roman" w:eastAsia="Times New Roman" w:hAnsi="Times New Roman" w:cs="Times New Roman"/>
                <w:lang w:eastAsia="lv-LV"/>
              </w:rPr>
            </w:pPr>
          </w:p>
          <w:p w:rsidR="00B84F62" w:rsidRPr="00B84F62" w:rsidRDefault="00B84F62" w:rsidP="00DF3C84">
            <w:pPr>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Piemaksas, prēmijas vai naudas balvas apmērs</w:t>
            </w:r>
            <w:r w:rsidRPr="00B84F62">
              <w:rPr>
                <w:rFonts w:ascii="Times New Roman" w:eastAsia="Times New Roman" w:hAnsi="Times New Roman" w:cs="Times New Roman"/>
                <w:lang w:eastAsia="lv-LV"/>
              </w:rPr>
              <w:br/>
            </w:r>
          </w:p>
        </w:tc>
        <w:tc>
          <w:tcPr>
            <w:tcW w:w="3685" w:type="dxa"/>
            <w:vAlign w:val="center"/>
            <w:hideMark/>
          </w:tcPr>
          <w:p w:rsidR="00B84F62" w:rsidRPr="00B84F62" w:rsidRDefault="00B84F62" w:rsidP="00B84F62">
            <w:pPr>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Piešķiršanas pamatojums vai kritēriji</w:t>
            </w:r>
          </w:p>
        </w:tc>
      </w:tr>
      <w:tr w:rsidR="00DF3C84" w:rsidRPr="00DF3C84" w:rsidTr="00AC578D">
        <w:trPr>
          <w:trHeight w:val="255"/>
          <w:tblHeader/>
          <w:jc w:val="center"/>
        </w:trPr>
        <w:tc>
          <w:tcPr>
            <w:tcW w:w="805" w:type="dxa"/>
            <w:hideMark/>
          </w:tcPr>
          <w:p w:rsidR="00B84F62" w:rsidRPr="00B84F62" w:rsidRDefault="00B84F62" w:rsidP="00B84F62">
            <w:pPr>
              <w:jc w:val="center"/>
              <w:rPr>
                <w:rFonts w:ascii="Times New Roman" w:eastAsia="Times New Roman" w:hAnsi="Times New Roman" w:cs="Times New Roman"/>
                <w:i/>
                <w:sz w:val="20"/>
                <w:szCs w:val="20"/>
                <w:lang w:eastAsia="lv-LV"/>
              </w:rPr>
            </w:pPr>
            <w:r w:rsidRPr="00B84F62">
              <w:rPr>
                <w:rFonts w:ascii="Times New Roman" w:eastAsia="Times New Roman" w:hAnsi="Times New Roman" w:cs="Times New Roman"/>
                <w:i/>
                <w:sz w:val="20"/>
                <w:szCs w:val="20"/>
                <w:lang w:eastAsia="lv-LV"/>
              </w:rPr>
              <w:t>1</w:t>
            </w:r>
            <w:r w:rsidRPr="00DF3C84">
              <w:rPr>
                <w:rFonts w:ascii="Times New Roman" w:eastAsia="Times New Roman" w:hAnsi="Times New Roman" w:cs="Times New Roman"/>
                <w:i/>
                <w:sz w:val="20"/>
                <w:szCs w:val="20"/>
                <w:lang w:eastAsia="lv-LV"/>
              </w:rPr>
              <w:t>.</w:t>
            </w:r>
          </w:p>
        </w:tc>
        <w:tc>
          <w:tcPr>
            <w:tcW w:w="2876" w:type="dxa"/>
            <w:hideMark/>
          </w:tcPr>
          <w:p w:rsidR="00B84F62" w:rsidRPr="00B84F62" w:rsidRDefault="00B84F62" w:rsidP="00B84F62">
            <w:pPr>
              <w:jc w:val="center"/>
              <w:rPr>
                <w:rFonts w:ascii="Times New Roman" w:eastAsia="Times New Roman" w:hAnsi="Times New Roman" w:cs="Times New Roman"/>
                <w:i/>
                <w:sz w:val="20"/>
                <w:szCs w:val="20"/>
                <w:lang w:eastAsia="lv-LV"/>
              </w:rPr>
            </w:pPr>
            <w:r w:rsidRPr="00B84F62">
              <w:rPr>
                <w:rFonts w:ascii="Times New Roman" w:eastAsia="Times New Roman" w:hAnsi="Times New Roman" w:cs="Times New Roman"/>
                <w:i/>
                <w:sz w:val="20"/>
                <w:szCs w:val="20"/>
                <w:lang w:eastAsia="lv-LV"/>
              </w:rPr>
              <w:t>2</w:t>
            </w:r>
            <w:r w:rsidRPr="00DF3C84">
              <w:rPr>
                <w:rFonts w:ascii="Times New Roman" w:eastAsia="Times New Roman" w:hAnsi="Times New Roman" w:cs="Times New Roman"/>
                <w:i/>
                <w:sz w:val="20"/>
                <w:szCs w:val="20"/>
                <w:lang w:eastAsia="lv-LV"/>
              </w:rPr>
              <w:t>.</w:t>
            </w:r>
          </w:p>
        </w:tc>
        <w:tc>
          <w:tcPr>
            <w:tcW w:w="2977" w:type="dxa"/>
            <w:hideMark/>
          </w:tcPr>
          <w:p w:rsidR="00B84F62" w:rsidRPr="00B84F62" w:rsidRDefault="00B84F62" w:rsidP="00B84F62">
            <w:pPr>
              <w:jc w:val="center"/>
              <w:rPr>
                <w:rFonts w:ascii="Times New Roman" w:eastAsia="Times New Roman" w:hAnsi="Times New Roman" w:cs="Times New Roman"/>
                <w:i/>
                <w:sz w:val="20"/>
                <w:szCs w:val="20"/>
                <w:lang w:eastAsia="lv-LV"/>
              </w:rPr>
            </w:pPr>
            <w:r w:rsidRPr="00B84F62">
              <w:rPr>
                <w:rFonts w:ascii="Times New Roman" w:eastAsia="Times New Roman" w:hAnsi="Times New Roman" w:cs="Times New Roman"/>
                <w:i/>
                <w:sz w:val="20"/>
                <w:szCs w:val="20"/>
                <w:lang w:eastAsia="lv-LV"/>
              </w:rPr>
              <w:t>3</w:t>
            </w:r>
            <w:r w:rsidRPr="00DF3C84">
              <w:rPr>
                <w:rFonts w:ascii="Times New Roman" w:eastAsia="Times New Roman" w:hAnsi="Times New Roman" w:cs="Times New Roman"/>
                <w:i/>
                <w:sz w:val="20"/>
                <w:szCs w:val="20"/>
                <w:lang w:eastAsia="lv-LV"/>
              </w:rPr>
              <w:t>.</w:t>
            </w:r>
          </w:p>
        </w:tc>
        <w:tc>
          <w:tcPr>
            <w:tcW w:w="3685" w:type="dxa"/>
            <w:hideMark/>
          </w:tcPr>
          <w:p w:rsidR="00B84F62" w:rsidRPr="00B84F62" w:rsidRDefault="00B84F62" w:rsidP="00B84F62">
            <w:pPr>
              <w:jc w:val="center"/>
              <w:rPr>
                <w:rFonts w:ascii="Times New Roman" w:eastAsia="Times New Roman" w:hAnsi="Times New Roman" w:cs="Times New Roman"/>
                <w:i/>
                <w:sz w:val="20"/>
                <w:szCs w:val="20"/>
                <w:lang w:eastAsia="lv-LV"/>
              </w:rPr>
            </w:pPr>
            <w:r w:rsidRPr="00B84F62">
              <w:rPr>
                <w:rFonts w:ascii="Times New Roman" w:eastAsia="Times New Roman" w:hAnsi="Times New Roman" w:cs="Times New Roman"/>
                <w:i/>
                <w:sz w:val="20"/>
                <w:szCs w:val="20"/>
                <w:lang w:eastAsia="lv-LV"/>
              </w:rPr>
              <w:t>4</w:t>
            </w:r>
            <w:r w:rsidRPr="00DF3C84">
              <w:rPr>
                <w:rFonts w:ascii="Times New Roman" w:eastAsia="Times New Roman" w:hAnsi="Times New Roman" w:cs="Times New Roman"/>
                <w:i/>
                <w:sz w:val="20"/>
                <w:szCs w:val="20"/>
                <w:lang w:eastAsia="lv-LV"/>
              </w:rPr>
              <w:t>.</w:t>
            </w:r>
          </w:p>
        </w:tc>
      </w:tr>
      <w:tr w:rsidR="00DF3C84" w:rsidRPr="00DF3C84" w:rsidTr="009777FD">
        <w:trPr>
          <w:trHeight w:val="2329"/>
          <w:jc w:val="center"/>
        </w:trPr>
        <w:tc>
          <w:tcPr>
            <w:tcW w:w="805" w:type="dxa"/>
            <w:vAlign w:val="center"/>
            <w:hideMark/>
          </w:tcPr>
          <w:p w:rsidR="00B84F62" w:rsidRPr="00B84F62" w:rsidRDefault="00B84F62" w:rsidP="00B84F62">
            <w:pPr>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1</w:t>
            </w:r>
          </w:p>
        </w:tc>
        <w:tc>
          <w:tcPr>
            <w:tcW w:w="2876"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Piemaksa par speciālo dienesta pakāpi </w:t>
            </w:r>
          </w:p>
        </w:tc>
        <w:tc>
          <w:tcPr>
            <w:tcW w:w="2977"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no 14 līdz 170 EUR</w:t>
            </w:r>
          </w:p>
        </w:tc>
        <w:tc>
          <w:tcPr>
            <w:tcW w:w="3685"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Ministru kabineta 2016.gada 13.decembra noteikumi Nr.806 “Noteikumi par Iekšlietu ministrijas sistēmas iestāžu un Ieslodzījuma vietu pārvaldes amatpersonu ar speciālajām dienesta pakāpēm mēnešalgu un speciālo piemaksu noteikšanas kārtību un to apmēru”, 3.daļas 9.1. apakšpunkts</w:t>
            </w:r>
          </w:p>
        </w:tc>
      </w:tr>
      <w:tr w:rsidR="00DF3C84" w:rsidRPr="00DF3C84" w:rsidTr="009777FD">
        <w:trPr>
          <w:trHeight w:val="2451"/>
          <w:jc w:val="center"/>
        </w:trPr>
        <w:tc>
          <w:tcPr>
            <w:tcW w:w="805" w:type="dxa"/>
            <w:vAlign w:val="center"/>
            <w:hideMark/>
          </w:tcPr>
          <w:p w:rsidR="00B84F62" w:rsidRPr="00B84F62" w:rsidRDefault="00B84F62" w:rsidP="00B84F62">
            <w:pPr>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2</w:t>
            </w:r>
          </w:p>
        </w:tc>
        <w:tc>
          <w:tcPr>
            <w:tcW w:w="2876"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Piemaksa amatpersonām, kuras veic zemūdens darbus</w:t>
            </w:r>
          </w:p>
        </w:tc>
        <w:tc>
          <w:tcPr>
            <w:tcW w:w="2977"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līdz 300 EUR</w:t>
            </w:r>
          </w:p>
        </w:tc>
        <w:tc>
          <w:tcPr>
            <w:tcW w:w="3685"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Ministru kabineta 2016.gada 13.decembra noteikumi Nr.806 “Noteikumi par Iekšlietu ministrijas sistēmas iestāžu un Ieslodzījuma vietu pārvaldes amatpersonu ar speciālajām dienesta pakāpēm mēnešalgu un speciālo piemaksu noteikšanas kārtību un to apmēru”, 3.daļas 9.2.apakšpunkts</w:t>
            </w:r>
          </w:p>
        </w:tc>
      </w:tr>
      <w:tr w:rsidR="009777FD" w:rsidRPr="00DF3C84" w:rsidTr="009777FD">
        <w:trPr>
          <w:trHeight w:val="2120"/>
          <w:jc w:val="center"/>
        </w:trPr>
        <w:tc>
          <w:tcPr>
            <w:tcW w:w="805" w:type="dxa"/>
            <w:vAlign w:val="center"/>
          </w:tcPr>
          <w:p w:rsidR="009777FD" w:rsidRPr="00B84F62" w:rsidRDefault="009777FD" w:rsidP="00B84F62">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3</w:t>
            </w:r>
          </w:p>
        </w:tc>
        <w:tc>
          <w:tcPr>
            <w:tcW w:w="2876" w:type="dxa"/>
            <w:vAlign w:val="center"/>
          </w:tcPr>
          <w:p w:rsidR="009777FD" w:rsidRPr="009777FD" w:rsidRDefault="009777FD" w:rsidP="00B84F62">
            <w:pPr>
              <w:rPr>
                <w:rFonts w:ascii="Times New Roman" w:eastAsia="Times New Roman" w:hAnsi="Times New Roman" w:cs="Times New Roman"/>
                <w:lang w:eastAsia="lv-LV"/>
              </w:rPr>
            </w:pPr>
            <w:r w:rsidRPr="009777FD">
              <w:rPr>
                <w:rFonts w:ascii="Times New Roman" w:hAnsi="Times New Roman" w:cs="Times New Roman"/>
                <w:shd w:val="clear" w:color="auto" w:fill="FFFFFF"/>
              </w:rPr>
              <w:t>Piemaksa par noteiktu funkciju un uzdevumu izpildi</w:t>
            </w:r>
          </w:p>
        </w:tc>
        <w:tc>
          <w:tcPr>
            <w:tcW w:w="2977" w:type="dxa"/>
            <w:vAlign w:val="center"/>
          </w:tcPr>
          <w:p w:rsidR="009777FD" w:rsidRPr="009777FD" w:rsidRDefault="009777FD" w:rsidP="00B84F62">
            <w:pPr>
              <w:rPr>
                <w:rFonts w:ascii="Times New Roman" w:eastAsia="Times New Roman" w:hAnsi="Times New Roman" w:cs="Times New Roman"/>
                <w:lang w:eastAsia="lv-LV"/>
              </w:rPr>
            </w:pPr>
            <w:r w:rsidRPr="009777FD">
              <w:rPr>
                <w:rFonts w:ascii="Times New Roman" w:hAnsi="Times New Roman" w:cs="Times New Roman"/>
                <w:shd w:val="clear" w:color="auto" w:fill="FFFFFF"/>
              </w:rPr>
              <w:t>300 </w:t>
            </w:r>
            <w:r w:rsidRPr="009777FD">
              <w:rPr>
                <w:rStyle w:val="Izclums"/>
                <w:rFonts w:ascii="Times New Roman" w:hAnsi="Times New Roman" w:cs="Times New Roman"/>
                <w:i w:val="0"/>
              </w:rPr>
              <w:t>EUR</w:t>
            </w:r>
          </w:p>
        </w:tc>
        <w:tc>
          <w:tcPr>
            <w:tcW w:w="3685" w:type="dxa"/>
            <w:vAlign w:val="center"/>
          </w:tcPr>
          <w:p w:rsidR="009777FD" w:rsidRPr="00B84F62" w:rsidRDefault="009777FD"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Ministru kabineta 2016.gada 13.decembra noteikumi Nr.806 “Noteikumi par Iekšlietu ministrijas sistēmas iestāžu un Ieslodzījuma vietu pārvaldes amatpersonu ar speciālajām dienesta pakāpēm mēnešalgu un speciālo piemaksu noteikšanas kārtību un to apmēru”, 3.daļas 9.2.apakšpunkts</w:t>
            </w:r>
          </w:p>
        </w:tc>
      </w:tr>
      <w:tr w:rsidR="00DF3C84" w:rsidRPr="00DF3C84" w:rsidTr="00AC578D">
        <w:trPr>
          <w:trHeight w:val="930"/>
          <w:jc w:val="center"/>
        </w:trPr>
        <w:tc>
          <w:tcPr>
            <w:tcW w:w="805" w:type="dxa"/>
            <w:vAlign w:val="center"/>
            <w:hideMark/>
          </w:tcPr>
          <w:p w:rsidR="00B84F62" w:rsidRPr="00B84F62" w:rsidRDefault="00A31B44" w:rsidP="00B84F62">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2876"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Piemaksa par nakts darbu</w:t>
            </w:r>
          </w:p>
        </w:tc>
        <w:tc>
          <w:tcPr>
            <w:tcW w:w="2977"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50 procentu apmērā no noteiktās stundas algas likmes</w:t>
            </w:r>
          </w:p>
        </w:tc>
        <w:tc>
          <w:tcPr>
            <w:tcW w:w="3685"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14.panta 4.daļa</w:t>
            </w:r>
          </w:p>
        </w:tc>
      </w:tr>
      <w:tr w:rsidR="00DF3C84" w:rsidRPr="00DF3C84" w:rsidTr="00AC578D">
        <w:trPr>
          <w:trHeight w:val="994"/>
          <w:jc w:val="center"/>
        </w:trPr>
        <w:tc>
          <w:tcPr>
            <w:tcW w:w="805" w:type="dxa"/>
            <w:vAlign w:val="center"/>
            <w:hideMark/>
          </w:tcPr>
          <w:p w:rsidR="00B84F62" w:rsidRPr="00B84F62" w:rsidRDefault="00A31B44" w:rsidP="00B84F62">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2876"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Samaksa par dienesta pienākumu pildīšanu virs noteiktā dienesta pienākumu izpildes laika</w:t>
            </w:r>
          </w:p>
        </w:tc>
        <w:tc>
          <w:tcPr>
            <w:tcW w:w="2977"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100 procentu apmērā no  noteiktās stundas algas likmes</w:t>
            </w:r>
          </w:p>
        </w:tc>
        <w:tc>
          <w:tcPr>
            <w:tcW w:w="3685"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14.panta 7.</w:t>
            </w:r>
            <w:r w:rsidRPr="00B84F62">
              <w:rPr>
                <w:rFonts w:ascii="Times New Roman" w:eastAsia="Times New Roman" w:hAnsi="Times New Roman" w:cs="Times New Roman"/>
                <w:vertAlign w:val="superscript"/>
                <w:lang w:eastAsia="lv-LV"/>
              </w:rPr>
              <w:t xml:space="preserve">1 </w:t>
            </w:r>
            <w:r w:rsidRPr="00B84F62">
              <w:rPr>
                <w:rFonts w:ascii="Times New Roman" w:eastAsia="Times New Roman" w:hAnsi="Times New Roman" w:cs="Times New Roman"/>
                <w:lang w:eastAsia="lv-LV"/>
              </w:rPr>
              <w:t>daļa</w:t>
            </w:r>
          </w:p>
        </w:tc>
      </w:tr>
      <w:tr w:rsidR="00DF3C84" w:rsidRPr="00DF3C84" w:rsidTr="00AC578D">
        <w:trPr>
          <w:trHeight w:val="1108"/>
          <w:jc w:val="center"/>
        </w:trPr>
        <w:tc>
          <w:tcPr>
            <w:tcW w:w="805" w:type="dxa"/>
            <w:vAlign w:val="center"/>
            <w:hideMark/>
          </w:tcPr>
          <w:p w:rsidR="00B84F62" w:rsidRPr="00B84F62" w:rsidRDefault="00A31B44" w:rsidP="00B84F62">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6</w:t>
            </w:r>
          </w:p>
        </w:tc>
        <w:tc>
          <w:tcPr>
            <w:tcW w:w="2876"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Samaksa par dienesta pienākumu pildīšanu svētku dienās </w:t>
            </w:r>
          </w:p>
        </w:tc>
        <w:tc>
          <w:tcPr>
            <w:tcW w:w="2977"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100 procentu apmērā no  noteiktās stundas algas likmes</w:t>
            </w:r>
          </w:p>
        </w:tc>
        <w:tc>
          <w:tcPr>
            <w:tcW w:w="3685"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14.panta 5.</w:t>
            </w:r>
            <w:r w:rsidRPr="00B84F62">
              <w:rPr>
                <w:rFonts w:ascii="Times New Roman" w:eastAsia="Times New Roman" w:hAnsi="Times New Roman" w:cs="Times New Roman"/>
                <w:vertAlign w:val="superscript"/>
                <w:lang w:eastAsia="lv-LV"/>
              </w:rPr>
              <w:t xml:space="preserve">1 </w:t>
            </w:r>
            <w:r w:rsidRPr="00B84F62">
              <w:rPr>
                <w:rFonts w:ascii="Times New Roman" w:eastAsia="Times New Roman" w:hAnsi="Times New Roman" w:cs="Times New Roman"/>
                <w:lang w:eastAsia="lv-LV"/>
              </w:rPr>
              <w:t>daļa</w:t>
            </w:r>
          </w:p>
        </w:tc>
      </w:tr>
      <w:tr w:rsidR="00DF3C84" w:rsidRPr="00DF3C84" w:rsidTr="00AC578D">
        <w:trPr>
          <w:trHeight w:val="1020"/>
          <w:jc w:val="center"/>
        </w:trPr>
        <w:tc>
          <w:tcPr>
            <w:tcW w:w="805" w:type="dxa"/>
            <w:vAlign w:val="center"/>
            <w:hideMark/>
          </w:tcPr>
          <w:p w:rsidR="00B84F62" w:rsidRPr="00B84F62" w:rsidRDefault="00A31B44" w:rsidP="00B84F62">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p>
        </w:tc>
        <w:tc>
          <w:tcPr>
            <w:tcW w:w="2876"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Samaksa par virsstundu darbu un darbu svētku dienās</w:t>
            </w:r>
          </w:p>
        </w:tc>
        <w:tc>
          <w:tcPr>
            <w:tcW w:w="2977"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100 procentu apmērā no  noteiktās stundas algas likmes (darbiniekiem)</w:t>
            </w:r>
          </w:p>
        </w:tc>
        <w:tc>
          <w:tcPr>
            <w:tcW w:w="3685"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14.panta 5.</w:t>
            </w:r>
            <w:r w:rsidRPr="00B84F62">
              <w:rPr>
                <w:rFonts w:ascii="Times New Roman" w:eastAsia="Times New Roman" w:hAnsi="Times New Roman" w:cs="Times New Roman"/>
                <w:vertAlign w:val="superscript"/>
                <w:lang w:eastAsia="lv-LV"/>
              </w:rPr>
              <w:t>1</w:t>
            </w:r>
            <w:r w:rsidRPr="00B84F62">
              <w:rPr>
                <w:rFonts w:ascii="Times New Roman" w:eastAsia="Times New Roman" w:hAnsi="Times New Roman" w:cs="Times New Roman"/>
                <w:lang w:eastAsia="lv-LV"/>
              </w:rPr>
              <w:t xml:space="preserve"> daļa un 14.panta 6.daļa</w:t>
            </w:r>
          </w:p>
        </w:tc>
      </w:tr>
      <w:tr w:rsidR="00DF3C84" w:rsidRPr="00DF3C84" w:rsidTr="00AC578D">
        <w:trPr>
          <w:trHeight w:val="870"/>
          <w:jc w:val="center"/>
        </w:trPr>
        <w:tc>
          <w:tcPr>
            <w:tcW w:w="805" w:type="dxa"/>
            <w:vAlign w:val="center"/>
            <w:hideMark/>
          </w:tcPr>
          <w:p w:rsidR="00B84F62" w:rsidRPr="00B84F62" w:rsidRDefault="00A31B44" w:rsidP="00B84F62">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8</w:t>
            </w:r>
          </w:p>
        </w:tc>
        <w:tc>
          <w:tcPr>
            <w:tcW w:w="2876" w:type="dxa"/>
            <w:vAlign w:val="center"/>
            <w:hideMark/>
          </w:tcPr>
          <w:p w:rsidR="00B84F62" w:rsidRPr="00B84F62" w:rsidRDefault="00B84F62" w:rsidP="00196729">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Piemaksa </w:t>
            </w:r>
            <w:r w:rsidR="00196729">
              <w:rPr>
                <w:rFonts w:ascii="Times New Roman" w:eastAsia="Times New Roman" w:hAnsi="Times New Roman" w:cs="Times New Roman"/>
                <w:lang w:eastAsia="lv-LV"/>
              </w:rPr>
              <w:t xml:space="preserve">par </w:t>
            </w:r>
            <w:r w:rsidR="00196729" w:rsidRPr="00196729">
              <w:rPr>
                <w:rFonts w:ascii="Times New Roman" w:eastAsia="Times New Roman" w:hAnsi="Times New Roman" w:cs="Times New Roman"/>
                <w:lang w:eastAsia="lv-LV"/>
              </w:rPr>
              <w:t>prombūtnē esošu amatpersonu (darbinieku)</w:t>
            </w:r>
            <w:r w:rsidR="00196729">
              <w:rPr>
                <w:rFonts w:ascii="Times New Roman" w:eastAsia="Times New Roman" w:hAnsi="Times New Roman" w:cs="Times New Roman"/>
                <w:lang w:eastAsia="lv-LV"/>
              </w:rPr>
              <w:t xml:space="preserve"> aizvietošanu</w:t>
            </w:r>
            <w:r w:rsidR="00196729" w:rsidRPr="00196729">
              <w:rPr>
                <w:rFonts w:ascii="Times New Roman" w:eastAsia="Times New Roman" w:hAnsi="Times New Roman" w:cs="Times New Roman"/>
                <w:lang w:eastAsia="lv-LV"/>
              </w:rPr>
              <w:t xml:space="preserve">, vai </w:t>
            </w:r>
            <w:r w:rsidR="00196729">
              <w:rPr>
                <w:rFonts w:ascii="Times New Roman" w:eastAsia="Times New Roman" w:hAnsi="Times New Roman" w:cs="Times New Roman"/>
                <w:lang w:eastAsia="lv-LV"/>
              </w:rPr>
              <w:t>par citu</w:t>
            </w:r>
            <w:r w:rsidR="00196729" w:rsidRPr="00196729">
              <w:rPr>
                <w:rFonts w:ascii="Times New Roman" w:eastAsia="Times New Roman" w:hAnsi="Times New Roman" w:cs="Times New Roman"/>
                <w:lang w:eastAsia="lv-LV"/>
              </w:rPr>
              <w:t xml:space="preserve"> pienākumu</w:t>
            </w:r>
            <w:r w:rsidR="00196729">
              <w:rPr>
                <w:rFonts w:ascii="Times New Roman" w:eastAsia="Times New Roman" w:hAnsi="Times New Roman" w:cs="Times New Roman"/>
                <w:lang w:eastAsia="lv-LV"/>
              </w:rPr>
              <w:t xml:space="preserve"> pildīšanu</w:t>
            </w:r>
          </w:p>
        </w:tc>
        <w:tc>
          <w:tcPr>
            <w:tcW w:w="2977"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līdz 30 procentu apmērā no noteiktās mēnešalgas</w:t>
            </w:r>
          </w:p>
        </w:tc>
        <w:tc>
          <w:tcPr>
            <w:tcW w:w="3685"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14.panta 1.daļa</w:t>
            </w:r>
          </w:p>
        </w:tc>
      </w:tr>
      <w:tr w:rsidR="00DF3C84" w:rsidRPr="00DF3C84" w:rsidTr="00AC578D">
        <w:trPr>
          <w:trHeight w:val="1193"/>
          <w:jc w:val="center"/>
        </w:trPr>
        <w:tc>
          <w:tcPr>
            <w:tcW w:w="805" w:type="dxa"/>
            <w:vAlign w:val="center"/>
            <w:hideMark/>
          </w:tcPr>
          <w:p w:rsidR="00B84F62" w:rsidRPr="00B84F62" w:rsidRDefault="00A31B44" w:rsidP="00B84F62">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p>
        </w:tc>
        <w:tc>
          <w:tcPr>
            <w:tcW w:w="2876" w:type="dxa"/>
            <w:vAlign w:val="center"/>
            <w:hideMark/>
          </w:tcPr>
          <w:p w:rsidR="00B84F62" w:rsidRPr="00B84F62" w:rsidRDefault="002F407D" w:rsidP="00B84F62">
            <w:pPr>
              <w:rPr>
                <w:rFonts w:ascii="Times New Roman" w:eastAsia="Times New Roman" w:hAnsi="Times New Roman" w:cs="Times New Roman"/>
                <w:lang w:eastAsia="lv-LV"/>
              </w:rPr>
            </w:pPr>
            <w:r w:rsidRPr="00DF3C84">
              <w:rPr>
                <w:rFonts w:ascii="Times New Roman" w:eastAsia="Times New Roman" w:hAnsi="Times New Roman" w:cs="Times New Roman"/>
                <w:lang w:eastAsia="lv-LV"/>
              </w:rPr>
              <w:t xml:space="preserve">Naudas balva </w:t>
            </w:r>
          </w:p>
        </w:tc>
        <w:tc>
          <w:tcPr>
            <w:tcW w:w="2977" w:type="dxa"/>
            <w:vAlign w:val="center"/>
            <w:hideMark/>
          </w:tcPr>
          <w:p w:rsidR="00B84F62" w:rsidRPr="00B84F62" w:rsidRDefault="00B84F62" w:rsidP="002F407D">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kalendāra gada ietvaros nepārsniedz  noteiktās mēnešalgas apmēru</w:t>
            </w:r>
            <w:r w:rsidRPr="00B84F62">
              <w:rPr>
                <w:rFonts w:ascii="Times New Roman" w:eastAsia="Times New Roman" w:hAnsi="Times New Roman" w:cs="Times New Roman"/>
                <w:lang w:eastAsia="lv-LV"/>
              </w:rPr>
              <w:br/>
            </w:r>
          </w:p>
        </w:tc>
        <w:tc>
          <w:tcPr>
            <w:tcW w:w="3685" w:type="dxa"/>
            <w:vAlign w:val="center"/>
            <w:hideMark/>
          </w:tcPr>
          <w:p w:rsidR="00B84F62" w:rsidRPr="00B84F62" w:rsidRDefault="00B84F62" w:rsidP="00DF3C84">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3.panta 4.daļas 5.punkts</w:t>
            </w:r>
          </w:p>
        </w:tc>
      </w:tr>
      <w:tr w:rsidR="00DF3C84" w:rsidRPr="00DF3C84" w:rsidTr="00AC578D">
        <w:trPr>
          <w:trHeight w:val="1292"/>
          <w:jc w:val="center"/>
        </w:trPr>
        <w:tc>
          <w:tcPr>
            <w:tcW w:w="805" w:type="dxa"/>
            <w:vAlign w:val="center"/>
          </w:tcPr>
          <w:p w:rsidR="002F407D" w:rsidRPr="00DF3C84" w:rsidRDefault="00A31B44" w:rsidP="002F407D">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w:t>
            </w:r>
          </w:p>
        </w:tc>
        <w:tc>
          <w:tcPr>
            <w:tcW w:w="2876" w:type="dxa"/>
            <w:vAlign w:val="center"/>
          </w:tcPr>
          <w:p w:rsidR="002F407D" w:rsidRPr="00DF3C84" w:rsidRDefault="002F407D" w:rsidP="002F407D">
            <w:pPr>
              <w:rPr>
                <w:rFonts w:ascii="Times New Roman" w:eastAsia="Times New Roman" w:hAnsi="Times New Roman" w:cs="Times New Roman"/>
                <w:lang w:eastAsia="lv-LV"/>
              </w:rPr>
            </w:pPr>
            <w:r w:rsidRPr="00DF3C84">
              <w:rPr>
                <w:rFonts w:ascii="Times New Roman" w:eastAsia="Times New Roman" w:hAnsi="Times New Roman" w:cs="Times New Roman"/>
                <w:lang w:eastAsia="lv-LV"/>
              </w:rPr>
              <w:t>Prēmija (amatpersonām ar speciālajām dienesta pakāpēm)</w:t>
            </w:r>
          </w:p>
        </w:tc>
        <w:tc>
          <w:tcPr>
            <w:tcW w:w="2977" w:type="dxa"/>
            <w:vAlign w:val="center"/>
          </w:tcPr>
          <w:p w:rsidR="002F407D" w:rsidRPr="00DF3C84" w:rsidRDefault="002F407D" w:rsidP="002F407D">
            <w:pPr>
              <w:rPr>
                <w:rFonts w:ascii="Times New Roman" w:eastAsia="Times New Roman" w:hAnsi="Times New Roman" w:cs="Times New Roman"/>
                <w:lang w:eastAsia="lv-LV"/>
              </w:rPr>
            </w:pPr>
            <w:r w:rsidRPr="00DF3C84">
              <w:rPr>
                <w:rFonts w:ascii="Times New Roman" w:hAnsi="Times New Roman" w:cs="Times New Roman"/>
                <w:shd w:val="clear" w:color="auto" w:fill="FFFFFF"/>
              </w:rPr>
              <w:t>līdz divām mēnešalgām kalendāra gada laikā, bet ikreizējās prēmijas apmērs līdz 120 procentiem no mēnešalgas</w:t>
            </w:r>
          </w:p>
        </w:tc>
        <w:tc>
          <w:tcPr>
            <w:tcW w:w="3685" w:type="dxa"/>
            <w:vAlign w:val="center"/>
          </w:tcPr>
          <w:p w:rsidR="002F407D" w:rsidRPr="00DF3C84" w:rsidRDefault="002F407D" w:rsidP="002F407D">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Valsts un pašvaldību institūciju amatpersonu un darbinieku atlīdzības likums, </w:t>
            </w:r>
            <w:r w:rsidRPr="00DF3C84">
              <w:rPr>
                <w:rFonts w:ascii="Times New Roman" w:eastAsia="Times New Roman" w:hAnsi="Times New Roman" w:cs="Times New Roman"/>
                <w:lang w:eastAsia="lv-LV"/>
              </w:rPr>
              <w:t>16.panta 4</w:t>
            </w:r>
            <w:r w:rsidRPr="00B84F62">
              <w:rPr>
                <w:rFonts w:ascii="Times New Roman" w:eastAsia="Times New Roman" w:hAnsi="Times New Roman" w:cs="Times New Roman"/>
                <w:lang w:eastAsia="lv-LV"/>
              </w:rPr>
              <w:t>.daļa</w:t>
            </w:r>
          </w:p>
        </w:tc>
      </w:tr>
      <w:tr w:rsidR="00DF3C84" w:rsidRPr="00DF3C84" w:rsidTr="00AC578D">
        <w:trPr>
          <w:trHeight w:val="1537"/>
          <w:jc w:val="center"/>
        </w:trPr>
        <w:tc>
          <w:tcPr>
            <w:tcW w:w="805" w:type="dxa"/>
            <w:vAlign w:val="center"/>
          </w:tcPr>
          <w:p w:rsidR="002F407D" w:rsidRPr="00DF3C84" w:rsidRDefault="00A31B44" w:rsidP="00B84F62">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w:t>
            </w:r>
          </w:p>
        </w:tc>
        <w:tc>
          <w:tcPr>
            <w:tcW w:w="2876" w:type="dxa"/>
            <w:vAlign w:val="center"/>
          </w:tcPr>
          <w:p w:rsidR="002F407D" w:rsidRPr="00DF3C84" w:rsidRDefault="002F407D" w:rsidP="002F407D">
            <w:pPr>
              <w:rPr>
                <w:rFonts w:ascii="Times New Roman" w:eastAsia="Times New Roman" w:hAnsi="Times New Roman" w:cs="Times New Roman"/>
                <w:lang w:eastAsia="lv-LV"/>
              </w:rPr>
            </w:pPr>
            <w:r w:rsidRPr="00DF3C84">
              <w:rPr>
                <w:rFonts w:ascii="Times New Roman" w:eastAsia="Times New Roman" w:hAnsi="Times New Roman" w:cs="Times New Roman"/>
                <w:lang w:eastAsia="lv-LV"/>
              </w:rPr>
              <w:t>Prēmija (darbinieki)</w:t>
            </w:r>
          </w:p>
        </w:tc>
        <w:tc>
          <w:tcPr>
            <w:tcW w:w="2977" w:type="dxa"/>
            <w:vAlign w:val="center"/>
          </w:tcPr>
          <w:p w:rsidR="002F407D" w:rsidRPr="00DF3C84" w:rsidRDefault="002F407D" w:rsidP="002F407D">
            <w:pPr>
              <w:rPr>
                <w:rFonts w:ascii="Times New Roman" w:eastAsia="Times New Roman" w:hAnsi="Times New Roman" w:cs="Times New Roman"/>
                <w:lang w:eastAsia="lv-LV"/>
              </w:rPr>
            </w:pPr>
            <w:r w:rsidRPr="00DF3C84">
              <w:rPr>
                <w:rFonts w:ascii="Times New Roman" w:hAnsi="Times New Roman" w:cs="Times New Roman"/>
                <w:shd w:val="clear" w:color="auto" w:fill="FFFFFF"/>
              </w:rPr>
              <w:t>līdz 120 procentiem no mēnešalgas kalendāra gada laikā, bet ikreizējās prēmijas apmērs līdz 60 procentiem no mēnešalgas</w:t>
            </w:r>
          </w:p>
        </w:tc>
        <w:tc>
          <w:tcPr>
            <w:tcW w:w="3685" w:type="dxa"/>
            <w:vAlign w:val="center"/>
          </w:tcPr>
          <w:p w:rsidR="002F407D" w:rsidRPr="00DF3C84" w:rsidRDefault="002F407D" w:rsidP="002F407D">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Valsts un pašvaldību institūciju amatpersonu un darbinieku atlīdzības likums, </w:t>
            </w:r>
            <w:r w:rsidRPr="00DF3C84">
              <w:rPr>
                <w:rFonts w:ascii="Times New Roman" w:eastAsia="Times New Roman" w:hAnsi="Times New Roman" w:cs="Times New Roman"/>
                <w:lang w:eastAsia="lv-LV"/>
              </w:rPr>
              <w:t>16.panta 3</w:t>
            </w:r>
            <w:r w:rsidRPr="00B84F62">
              <w:rPr>
                <w:rFonts w:ascii="Times New Roman" w:eastAsia="Times New Roman" w:hAnsi="Times New Roman" w:cs="Times New Roman"/>
                <w:lang w:eastAsia="lv-LV"/>
              </w:rPr>
              <w:t>.daļa</w:t>
            </w:r>
          </w:p>
        </w:tc>
      </w:tr>
      <w:tr w:rsidR="00DF3C84" w:rsidRPr="00DF3C84" w:rsidTr="00AC578D">
        <w:trPr>
          <w:trHeight w:val="2234"/>
          <w:jc w:val="center"/>
        </w:trPr>
        <w:tc>
          <w:tcPr>
            <w:tcW w:w="805" w:type="dxa"/>
            <w:vAlign w:val="center"/>
            <w:hideMark/>
          </w:tcPr>
          <w:p w:rsidR="00B84F62" w:rsidRPr="00B84F62" w:rsidRDefault="00A31B44" w:rsidP="00B84F62">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w:t>
            </w:r>
          </w:p>
        </w:tc>
        <w:tc>
          <w:tcPr>
            <w:tcW w:w="2876"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Prēmija saskaņā ar darbinieka darba izpildes novērtējumu</w:t>
            </w:r>
          </w:p>
        </w:tc>
        <w:tc>
          <w:tcPr>
            <w:tcW w:w="2977" w:type="dxa"/>
            <w:vAlign w:val="center"/>
            <w:hideMark/>
          </w:tcPr>
          <w:p w:rsidR="00B84F62" w:rsidRPr="00B84F62" w:rsidRDefault="00B84F62" w:rsidP="00DF3C84">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65</w:t>
            </w:r>
            <w:r w:rsidR="00DF3C84">
              <w:rPr>
                <w:rFonts w:ascii="Times New Roman" w:eastAsia="Times New Roman" w:hAnsi="Times New Roman" w:cs="Times New Roman"/>
                <w:lang w:eastAsia="lv-LV"/>
              </w:rPr>
              <w:t xml:space="preserve"> procenti</w:t>
            </w:r>
            <w:r w:rsidRPr="00B84F62">
              <w:rPr>
                <w:rFonts w:ascii="Times New Roman" w:eastAsia="Times New Roman" w:hAnsi="Times New Roman" w:cs="Times New Roman"/>
                <w:lang w:eastAsia="lv-LV"/>
              </w:rPr>
              <w:t xml:space="preserve"> no mēnešalgas, ja novērtējums</w:t>
            </w:r>
            <w:r w:rsidR="00DF3C84">
              <w:rPr>
                <w:rFonts w:ascii="Times New Roman" w:eastAsia="Times New Roman" w:hAnsi="Times New Roman" w:cs="Times New Roman"/>
                <w:lang w:eastAsia="lv-LV"/>
              </w:rPr>
              <w:t xml:space="preserve"> ir "teicami" vai "ļoti labi";</w:t>
            </w:r>
            <w:r w:rsidR="00DF3C84">
              <w:rPr>
                <w:rFonts w:ascii="Times New Roman" w:eastAsia="Times New Roman" w:hAnsi="Times New Roman" w:cs="Times New Roman"/>
                <w:lang w:eastAsia="lv-LV"/>
              </w:rPr>
              <w:br/>
            </w:r>
            <w:r w:rsidRPr="00B84F62">
              <w:rPr>
                <w:rFonts w:ascii="Times New Roman" w:eastAsia="Times New Roman" w:hAnsi="Times New Roman" w:cs="Times New Roman"/>
                <w:lang w:eastAsia="lv-LV"/>
              </w:rPr>
              <w:t xml:space="preserve">55 </w:t>
            </w:r>
            <w:r w:rsidR="00DF3C84">
              <w:rPr>
                <w:rFonts w:ascii="Times New Roman" w:eastAsia="Times New Roman" w:hAnsi="Times New Roman" w:cs="Times New Roman"/>
                <w:lang w:eastAsia="lv-LV"/>
              </w:rPr>
              <w:t xml:space="preserve">procenti </w:t>
            </w:r>
            <w:r w:rsidRPr="00B84F62">
              <w:rPr>
                <w:rFonts w:ascii="Times New Roman" w:eastAsia="Times New Roman" w:hAnsi="Times New Roman" w:cs="Times New Roman"/>
                <w:lang w:eastAsia="lv-LV"/>
              </w:rPr>
              <w:t>no mēnešalgas, ja novērt</w:t>
            </w:r>
            <w:bookmarkStart w:id="0" w:name="_GoBack"/>
            <w:bookmarkEnd w:id="0"/>
            <w:r w:rsidRPr="00B84F62">
              <w:rPr>
                <w:rFonts w:ascii="Times New Roman" w:eastAsia="Times New Roman" w:hAnsi="Times New Roman" w:cs="Times New Roman"/>
                <w:lang w:eastAsia="lv-LV"/>
              </w:rPr>
              <w:t>ējums ir "labi"</w:t>
            </w:r>
          </w:p>
        </w:tc>
        <w:tc>
          <w:tcPr>
            <w:tcW w:w="3685" w:type="dxa"/>
            <w:vAlign w:val="center"/>
            <w:hideMark/>
          </w:tcPr>
          <w:p w:rsidR="00B84F62" w:rsidRPr="00B84F62" w:rsidRDefault="00B84F62" w:rsidP="00B84F62">
            <w:pP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Ministru kabineta 2022.gada 21.jūnija noteikumi Nr.361</w:t>
            </w:r>
            <w:r w:rsidRPr="00B84F62">
              <w:rPr>
                <w:rFonts w:ascii="Times New Roman" w:eastAsia="Times New Roman" w:hAnsi="Times New Roman" w:cs="Times New Roman"/>
                <w:lang w:eastAsia="lv-LV"/>
              </w:rPr>
              <w:br/>
              <w:t>“Noteikumi par valsts institūciju amatpersonu un darbinieku darba samaksu un tās noteikšanas kārtību, kā arī par profesijām un specifiskajām jomām, kurām piemērojams tirgus koeficients”, 4.daļas 25.punkts</w:t>
            </w:r>
          </w:p>
        </w:tc>
      </w:tr>
    </w:tbl>
    <w:p w:rsidR="00B84F62" w:rsidRPr="00DF3C84" w:rsidRDefault="00B84F62">
      <w:pPr>
        <w:rPr>
          <w:rFonts w:ascii="Times New Roman" w:hAnsi="Times New Roman" w:cs="Times New Roman"/>
        </w:rPr>
      </w:pPr>
    </w:p>
    <w:tbl>
      <w:tblPr>
        <w:tblW w:w="9760" w:type="dxa"/>
        <w:tblLook w:val="04A0" w:firstRow="1" w:lastRow="0" w:firstColumn="1" w:lastColumn="0" w:noHBand="0" w:noVBand="1"/>
      </w:tblPr>
      <w:tblGrid>
        <w:gridCol w:w="720"/>
        <w:gridCol w:w="3340"/>
        <w:gridCol w:w="2600"/>
        <w:gridCol w:w="3100"/>
      </w:tblGrid>
      <w:tr w:rsidR="00DF3C84" w:rsidRPr="00DF3C84" w:rsidTr="00B84F62">
        <w:trPr>
          <w:trHeight w:val="255"/>
        </w:trPr>
        <w:tc>
          <w:tcPr>
            <w:tcW w:w="720" w:type="dxa"/>
            <w:tcBorders>
              <w:top w:val="nil"/>
              <w:left w:val="nil"/>
              <w:bottom w:val="nil"/>
              <w:right w:val="nil"/>
            </w:tcBorders>
            <w:shd w:val="clear" w:color="000000" w:fill="FFFFFF"/>
            <w:noWrap/>
            <w:vAlign w:val="center"/>
            <w:hideMark/>
          </w:tcPr>
          <w:p w:rsidR="00B84F62" w:rsidRPr="00B84F62" w:rsidRDefault="00DF3C84" w:rsidP="00B84F62">
            <w:pPr>
              <w:spacing w:after="0" w:line="240" w:lineRule="auto"/>
              <w:jc w:val="right"/>
              <w:rPr>
                <w:rFonts w:ascii="Times New Roman" w:eastAsia="Times New Roman" w:hAnsi="Times New Roman" w:cs="Times New Roman"/>
                <w:lang w:eastAsia="lv-LV"/>
              </w:rPr>
            </w:pPr>
            <w:r w:rsidRPr="00DF3C84">
              <w:br w:type="page"/>
            </w:r>
            <w:r w:rsidR="00B84F62" w:rsidRPr="00B84F62">
              <w:rPr>
                <w:rFonts w:ascii="Times New Roman" w:eastAsia="Times New Roman" w:hAnsi="Times New Roman" w:cs="Times New Roman"/>
                <w:lang w:eastAsia="lv-LV"/>
              </w:rPr>
              <w:t> </w:t>
            </w:r>
          </w:p>
        </w:tc>
        <w:tc>
          <w:tcPr>
            <w:tcW w:w="3340" w:type="dxa"/>
            <w:tcBorders>
              <w:top w:val="nil"/>
              <w:left w:val="nil"/>
              <w:bottom w:val="nil"/>
              <w:right w:val="nil"/>
            </w:tcBorders>
            <w:shd w:val="clear" w:color="000000" w:fill="FFFFFF"/>
            <w:noWrap/>
            <w:vAlign w:val="bottom"/>
            <w:hideMark/>
          </w:tcPr>
          <w:p w:rsidR="00B84F62" w:rsidRPr="00B84F62" w:rsidRDefault="00B84F62" w:rsidP="00DF3C84">
            <w:pPr>
              <w:spacing w:after="0" w:line="240" w:lineRule="auto"/>
              <w:jc w:val="center"/>
              <w:rPr>
                <w:rFonts w:ascii="Times New Roman" w:eastAsia="Times New Roman" w:hAnsi="Times New Roman" w:cs="Times New Roman"/>
                <w:lang w:eastAsia="lv-LV"/>
              </w:rPr>
            </w:pPr>
          </w:p>
        </w:tc>
        <w:tc>
          <w:tcPr>
            <w:tcW w:w="2600" w:type="dxa"/>
            <w:tcBorders>
              <w:top w:val="nil"/>
              <w:left w:val="nil"/>
              <w:bottom w:val="nil"/>
              <w:right w:val="nil"/>
            </w:tcBorders>
            <w:shd w:val="clear" w:color="000000" w:fill="FFFFFF"/>
            <w:noWrap/>
            <w:vAlign w:val="bottom"/>
            <w:hideMark/>
          </w:tcPr>
          <w:p w:rsidR="00B84F62" w:rsidRPr="00B84F62" w:rsidRDefault="00B84F62" w:rsidP="00DF3C84">
            <w:pPr>
              <w:spacing w:after="0" w:line="240" w:lineRule="auto"/>
              <w:jc w:val="center"/>
              <w:rPr>
                <w:rFonts w:ascii="Times New Roman" w:eastAsia="Times New Roman" w:hAnsi="Times New Roman" w:cs="Times New Roman"/>
                <w:lang w:eastAsia="lv-LV"/>
              </w:rPr>
            </w:pPr>
          </w:p>
        </w:tc>
        <w:tc>
          <w:tcPr>
            <w:tcW w:w="3100" w:type="dxa"/>
            <w:tcBorders>
              <w:top w:val="nil"/>
              <w:left w:val="nil"/>
              <w:bottom w:val="nil"/>
              <w:right w:val="nil"/>
            </w:tcBorders>
            <w:shd w:val="clear" w:color="000000" w:fill="FFFFFF"/>
            <w:noWrap/>
            <w:vAlign w:val="bottom"/>
            <w:hideMark/>
          </w:tcPr>
          <w:p w:rsidR="00B84F62" w:rsidRPr="00B84F62" w:rsidRDefault="00B84F62" w:rsidP="00DF3C84">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2. tabula</w:t>
            </w:r>
          </w:p>
        </w:tc>
      </w:tr>
      <w:tr w:rsidR="00DF3C84" w:rsidRPr="00DF3C84" w:rsidTr="00B84F62">
        <w:trPr>
          <w:trHeight w:val="255"/>
        </w:trPr>
        <w:tc>
          <w:tcPr>
            <w:tcW w:w="9760" w:type="dxa"/>
            <w:gridSpan w:val="4"/>
            <w:tcBorders>
              <w:top w:val="nil"/>
              <w:left w:val="nil"/>
              <w:bottom w:val="nil"/>
              <w:right w:val="nil"/>
            </w:tcBorders>
            <w:shd w:val="clear" w:color="000000" w:fill="FFFFFF"/>
            <w:noWrap/>
            <w:vAlign w:val="center"/>
            <w:hideMark/>
          </w:tcPr>
          <w:p w:rsidR="00B84F62" w:rsidRPr="00B84F62" w:rsidRDefault="00B84F62" w:rsidP="00DF3C84">
            <w:pPr>
              <w:spacing w:after="0" w:line="240" w:lineRule="auto"/>
              <w:jc w:val="center"/>
              <w:rPr>
                <w:rFonts w:ascii="Times New Roman" w:eastAsia="Times New Roman" w:hAnsi="Times New Roman" w:cs="Times New Roman"/>
                <w:b/>
                <w:bCs/>
                <w:lang w:eastAsia="lv-LV"/>
              </w:rPr>
            </w:pPr>
            <w:r w:rsidRPr="00B84F62">
              <w:rPr>
                <w:rFonts w:ascii="Times New Roman" w:eastAsia="Times New Roman" w:hAnsi="Times New Roman" w:cs="Times New Roman"/>
                <w:b/>
                <w:bCs/>
                <w:lang w:eastAsia="lv-LV"/>
              </w:rPr>
              <w:t>Informācija par sociālajām garantijām</w:t>
            </w:r>
          </w:p>
        </w:tc>
      </w:tr>
    </w:tbl>
    <w:p w:rsidR="00B84F62" w:rsidRPr="00DF3C84" w:rsidRDefault="00B84F62">
      <w:pPr>
        <w:rPr>
          <w:rFonts w:ascii="Times New Roman" w:hAnsi="Times New Roman" w:cs="Times New Roman"/>
        </w:rPr>
      </w:pPr>
    </w:p>
    <w:tbl>
      <w:tblPr>
        <w:tblW w:w="10348" w:type="dxa"/>
        <w:jc w:val="center"/>
        <w:tblLook w:val="04A0" w:firstRow="1" w:lastRow="0" w:firstColumn="1" w:lastColumn="0" w:noHBand="0" w:noVBand="1"/>
      </w:tblPr>
      <w:tblGrid>
        <w:gridCol w:w="834"/>
        <w:gridCol w:w="2852"/>
        <w:gridCol w:w="2977"/>
        <w:gridCol w:w="3685"/>
      </w:tblGrid>
      <w:tr w:rsidR="00DF3C84" w:rsidRPr="00DF3C84" w:rsidTr="0044224A">
        <w:trPr>
          <w:trHeight w:val="510"/>
          <w:tblHeader/>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Nr.</w:t>
            </w:r>
            <w:r w:rsidR="00D15417">
              <w:rPr>
                <w:rFonts w:ascii="Times New Roman" w:eastAsia="Times New Roman" w:hAnsi="Times New Roman" w:cs="Times New Roman"/>
                <w:lang w:eastAsia="lv-LV"/>
              </w:rPr>
              <w:t xml:space="preserve"> </w:t>
            </w:r>
            <w:r w:rsidRPr="00B84F62">
              <w:rPr>
                <w:rFonts w:ascii="Times New Roman" w:eastAsia="Times New Roman" w:hAnsi="Times New Roman" w:cs="Times New Roman"/>
                <w:lang w:eastAsia="lv-LV"/>
              </w:rPr>
              <w:t>p.k.</w:t>
            </w:r>
          </w:p>
        </w:tc>
        <w:tc>
          <w:tcPr>
            <w:tcW w:w="2852" w:type="dxa"/>
            <w:tcBorders>
              <w:top w:val="single" w:sz="4" w:space="0" w:color="auto"/>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Sociālās garantijas veids</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B84F62" w:rsidRPr="00B84F62" w:rsidRDefault="00B84F62" w:rsidP="000D51D0">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Sociālās garantijas apmērs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Piešķiršanas pamatojums  vai kritēriji</w:t>
            </w:r>
          </w:p>
        </w:tc>
      </w:tr>
      <w:tr w:rsidR="00DF3C84" w:rsidRPr="00DF3C84" w:rsidTr="0044224A">
        <w:trPr>
          <w:trHeight w:val="255"/>
          <w:tblHeader/>
          <w:jc w:val="center"/>
        </w:trPr>
        <w:tc>
          <w:tcPr>
            <w:tcW w:w="834" w:type="dxa"/>
            <w:tcBorders>
              <w:top w:val="nil"/>
              <w:left w:val="single" w:sz="4" w:space="0" w:color="auto"/>
              <w:bottom w:val="single" w:sz="4" w:space="0" w:color="auto"/>
              <w:right w:val="single" w:sz="4" w:space="0" w:color="auto"/>
            </w:tcBorders>
            <w:shd w:val="clear" w:color="000000" w:fill="FFFFFF"/>
            <w:hideMark/>
          </w:tcPr>
          <w:p w:rsidR="00B84F62" w:rsidRPr="00B84F62" w:rsidRDefault="00B84F62" w:rsidP="00B84F62">
            <w:pPr>
              <w:spacing w:after="0" w:line="240" w:lineRule="auto"/>
              <w:jc w:val="center"/>
              <w:rPr>
                <w:rFonts w:ascii="Times New Roman" w:eastAsia="Times New Roman" w:hAnsi="Times New Roman" w:cs="Times New Roman"/>
                <w:i/>
                <w:sz w:val="20"/>
                <w:szCs w:val="20"/>
                <w:lang w:eastAsia="lv-LV"/>
              </w:rPr>
            </w:pPr>
            <w:r w:rsidRPr="00B84F62">
              <w:rPr>
                <w:rFonts w:ascii="Times New Roman" w:eastAsia="Times New Roman" w:hAnsi="Times New Roman" w:cs="Times New Roman"/>
                <w:i/>
                <w:sz w:val="20"/>
                <w:szCs w:val="20"/>
                <w:lang w:eastAsia="lv-LV"/>
              </w:rPr>
              <w:t>1</w:t>
            </w:r>
            <w:r w:rsidRPr="00DF3C84">
              <w:rPr>
                <w:rFonts w:ascii="Times New Roman" w:eastAsia="Times New Roman" w:hAnsi="Times New Roman" w:cs="Times New Roman"/>
                <w:i/>
                <w:sz w:val="20"/>
                <w:szCs w:val="20"/>
                <w:lang w:eastAsia="lv-LV"/>
              </w:rPr>
              <w:t>.</w:t>
            </w:r>
          </w:p>
        </w:tc>
        <w:tc>
          <w:tcPr>
            <w:tcW w:w="2852" w:type="dxa"/>
            <w:tcBorders>
              <w:top w:val="nil"/>
              <w:left w:val="nil"/>
              <w:bottom w:val="single" w:sz="4" w:space="0" w:color="auto"/>
              <w:right w:val="single" w:sz="4" w:space="0" w:color="auto"/>
            </w:tcBorders>
            <w:shd w:val="clear" w:color="000000" w:fill="FFFFFF"/>
            <w:hideMark/>
          </w:tcPr>
          <w:p w:rsidR="00B84F62" w:rsidRPr="00B84F62" w:rsidRDefault="00B84F62" w:rsidP="00B84F62">
            <w:pPr>
              <w:spacing w:after="0" w:line="240" w:lineRule="auto"/>
              <w:jc w:val="center"/>
              <w:rPr>
                <w:rFonts w:ascii="Times New Roman" w:eastAsia="Times New Roman" w:hAnsi="Times New Roman" w:cs="Times New Roman"/>
                <w:i/>
                <w:sz w:val="20"/>
                <w:szCs w:val="20"/>
                <w:lang w:eastAsia="lv-LV"/>
              </w:rPr>
            </w:pPr>
            <w:r w:rsidRPr="00B84F62">
              <w:rPr>
                <w:rFonts w:ascii="Times New Roman" w:eastAsia="Times New Roman" w:hAnsi="Times New Roman" w:cs="Times New Roman"/>
                <w:i/>
                <w:sz w:val="20"/>
                <w:szCs w:val="20"/>
                <w:lang w:eastAsia="lv-LV"/>
              </w:rPr>
              <w:t>2</w:t>
            </w:r>
            <w:r w:rsidRPr="00DF3C84">
              <w:rPr>
                <w:rFonts w:ascii="Times New Roman" w:eastAsia="Times New Roman" w:hAnsi="Times New Roman" w:cs="Times New Roman"/>
                <w:i/>
                <w:sz w:val="20"/>
                <w:szCs w:val="20"/>
                <w:lang w:eastAsia="lv-LV"/>
              </w:rPr>
              <w:t>.</w:t>
            </w:r>
          </w:p>
        </w:tc>
        <w:tc>
          <w:tcPr>
            <w:tcW w:w="2977" w:type="dxa"/>
            <w:tcBorders>
              <w:top w:val="nil"/>
              <w:left w:val="nil"/>
              <w:bottom w:val="single" w:sz="4" w:space="0" w:color="auto"/>
              <w:right w:val="single" w:sz="4" w:space="0" w:color="auto"/>
            </w:tcBorders>
            <w:shd w:val="clear" w:color="000000" w:fill="FFFFFF"/>
            <w:hideMark/>
          </w:tcPr>
          <w:p w:rsidR="00B84F62" w:rsidRPr="00B84F62" w:rsidRDefault="00B84F62" w:rsidP="00B84F62">
            <w:pPr>
              <w:spacing w:after="0" w:line="240" w:lineRule="auto"/>
              <w:jc w:val="center"/>
              <w:rPr>
                <w:rFonts w:ascii="Times New Roman" w:eastAsia="Times New Roman" w:hAnsi="Times New Roman" w:cs="Times New Roman"/>
                <w:i/>
                <w:sz w:val="20"/>
                <w:szCs w:val="20"/>
                <w:lang w:eastAsia="lv-LV"/>
              </w:rPr>
            </w:pPr>
            <w:r w:rsidRPr="00B84F62">
              <w:rPr>
                <w:rFonts w:ascii="Times New Roman" w:eastAsia="Times New Roman" w:hAnsi="Times New Roman" w:cs="Times New Roman"/>
                <w:i/>
                <w:sz w:val="20"/>
                <w:szCs w:val="20"/>
                <w:lang w:eastAsia="lv-LV"/>
              </w:rPr>
              <w:t>3</w:t>
            </w:r>
            <w:r w:rsidRPr="00DF3C84">
              <w:rPr>
                <w:rFonts w:ascii="Times New Roman" w:eastAsia="Times New Roman" w:hAnsi="Times New Roman" w:cs="Times New Roman"/>
                <w:i/>
                <w:sz w:val="20"/>
                <w:szCs w:val="20"/>
                <w:lang w:eastAsia="lv-LV"/>
              </w:rPr>
              <w:t>.</w:t>
            </w:r>
          </w:p>
        </w:tc>
        <w:tc>
          <w:tcPr>
            <w:tcW w:w="3685" w:type="dxa"/>
            <w:tcBorders>
              <w:top w:val="nil"/>
              <w:left w:val="nil"/>
              <w:bottom w:val="single" w:sz="4" w:space="0" w:color="auto"/>
              <w:right w:val="single" w:sz="4" w:space="0" w:color="auto"/>
            </w:tcBorders>
            <w:shd w:val="clear" w:color="000000" w:fill="FFFFFF"/>
            <w:hideMark/>
          </w:tcPr>
          <w:p w:rsidR="00B84F62" w:rsidRPr="00B84F62" w:rsidRDefault="00B84F62" w:rsidP="00B84F62">
            <w:pPr>
              <w:spacing w:after="0" w:line="240" w:lineRule="auto"/>
              <w:jc w:val="center"/>
              <w:rPr>
                <w:rFonts w:ascii="Times New Roman" w:eastAsia="Times New Roman" w:hAnsi="Times New Roman" w:cs="Times New Roman"/>
                <w:i/>
                <w:sz w:val="20"/>
                <w:szCs w:val="20"/>
                <w:lang w:eastAsia="lv-LV"/>
              </w:rPr>
            </w:pPr>
            <w:r w:rsidRPr="00B84F62">
              <w:rPr>
                <w:rFonts w:ascii="Times New Roman" w:eastAsia="Times New Roman" w:hAnsi="Times New Roman" w:cs="Times New Roman"/>
                <w:i/>
                <w:sz w:val="20"/>
                <w:szCs w:val="20"/>
                <w:lang w:eastAsia="lv-LV"/>
              </w:rPr>
              <w:t>4</w:t>
            </w:r>
            <w:r w:rsidRPr="00DF3C84">
              <w:rPr>
                <w:rFonts w:ascii="Times New Roman" w:eastAsia="Times New Roman" w:hAnsi="Times New Roman" w:cs="Times New Roman"/>
                <w:i/>
                <w:sz w:val="20"/>
                <w:szCs w:val="20"/>
                <w:lang w:eastAsia="lv-LV"/>
              </w:rPr>
              <w:t>.</w:t>
            </w:r>
          </w:p>
        </w:tc>
      </w:tr>
      <w:tr w:rsidR="00DF3C84" w:rsidRPr="00DF3C84" w:rsidTr="0044224A">
        <w:trPr>
          <w:trHeight w:val="1212"/>
          <w:jc w:val="center"/>
        </w:trPr>
        <w:tc>
          <w:tcPr>
            <w:tcW w:w="834" w:type="dxa"/>
            <w:tcBorders>
              <w:top w:val="nil"/>
              <w:left w:val="single" w:sz="4" w:space="0" w:color="auto"/>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1</w:t>
            </w:r>
          </w:p>
        </w:tc>
        <w:tc>
          <w:tcPr>
            <w:tcW w:w="2852"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Atvaļinājuma pabalsts</w:t>
            </w:r>
          </w:p>
        </w:tc>
        <w:tc>
          <w:tcPr>
            <w:tcW w:w="2977"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50 procentu apmērā no noteiktās mēnešalgas</w:t>
            </w:r>
          </w:p>
        </w:tc>
        <w:tc>
          <w:tcPr>
            <w:tcW w:w="3685"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3.panta 4.daļas 8.punkts</w:t>
            </w:r>
          </w:p>
        </w:tc>
      </w:tr>
      <w:tr w:rsidR="00DF3C84" w:rsidRPr="00DF3C84" w:rsidTr="0044224A">
        <w:trPr>
          <w:trHeight w:val="1080"/>
          <w:jc w:val="center"/>
        </w:trPr>
        <w:tc>
          <w:tcPr>
            <w:tcW w:w="834" w:type="dxa"/>
            <w:tcBorders>
              <w:top w:val="nil"/>
              <w:left w:val="single" w:sz="4" w:space="0" w:color="auto"/>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lastRenderedPageBreak/>
              <w:t>2</w:t>
            </w:r>
          </w:p>
        </w:tc>
        <w:tc>
          <w:tcPr>
            <w:tcW w:w="2852"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Atlaišanas (atvaļināšanas)  pabalsts  </w:t>
            </w:r>
          </w:p>
        </w:tc>
        <w:tc>
          <w:tcPr>
            <w:tcW w:w="2977"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no vienas līdz četru mēnešu vidējās izpeļņas apmērā</w:t>
            </w:r>
          </w:p>
        </w:tc>
        <w:tc>
          <w:tcPr>
            <w:tcW w:w="3685"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17.panta 1.daļa</w:t>
            </w:r>
          </w:p>
        </w:tc>
      </w:tr>
      <w:tr w:rsidR="00DF3C84" w:rsidRPr="00DF3C84" w:rsidTr="0044224A">
        <w:trPr>
          <w:trHeight w:val="1080"/>
          <w:jc w:val="center"/>
        </w:trPr>
        <w:tc>
          <w:tcPr>
            <w:tcW w:w="834" w:type="dxa"/>
            <w:tcBorders>
              <w:top w:val="nil"/>
              <w:left w:val="single" w:sz="4" w:space="0" w:color="auto"/>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3</w:t>
            </w:r>
          </w:p>
        </w:tc>
        <w:tc>
          <w:tcPr>
            <w:tcW w:w="2852"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Izdienas pabalsts</w:t>
            </w:r>
          </w:p>
        </w:tc>
        <w:tc>
          <w:tcPr>
            <w:tcW w:w="2977"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pēc katriem pieciem nepārtrauktas izdienas gadiem  vienreizējs pabalsts triju mēnešalgu apmērā </w:t>
            </w:r>
          </w:p>
        </w:tc>
        <w:tc>
          <w:tcPr>
            <w:tcW w:w="3685"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25.panta 4.daļa</w:t>
            </w:r>
          </w:p>
        </w:tc>
      </w:tr>
      <w:tr w:rsidR="00DF3C84" w:rsidRPr="00DF3C84" w:rsidTr="0044224A">
        <w:trPr>
          <w:trHeight w:val="1763"/>
          <w:jc w:val="center"/>
        </w:trPr>
        <w:tc>
          <w:tcPr>
            <w:tcW w:w="834" w:type="dxa"/>
            <w:tcBorders>
              <w:top w:val="nil"/>
              <w:left w:val="single" w:sz="4" w:space="0" w:color="auto"/>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4</w:t>
            </w:r>
          </w:p>
        </w:tc>
        <w:tc>
          <w:tcPr>
            <w:tcW w:w="2852" w:type="dxa"/>
            <w:tcBorders>
              <w:top w:val="nil"/>
              <w:left w:val="nil"/>
              <w:bottom w:val="single" w:sz="4" w:space="0" w:color="auto"/>
              <w:right w:val="single" w:sz="4" w:space="0" w:color="auto"/>
            </w:tcBorders>
            <w:shd w:val="clear" w:color="000000" w:fill="FFFFFF"/>
            <w:vAlign w:val="center"/>
            <w:hideMark/>
          </w:tcPr>
          <w:p w:rsidR="00B84F62" w:rsidRPr="00E81138" w:rsidRDefault="00B84F62" w:rsidP="00B84F62">
            <w:pPr>
              <w:spacing w:after="0" w:line="240" w:lineRule="auto"/>
              <w:rPr>
                <w:rFonts w:ascii="Times New Roman" w:eastAsia="Times New Roman" w:hAnsi="Times New Roman" w:cs="Times New Roman"/>
                <w:lang w:eastAsia="lv-LV"/>
              </w:rPr>
            </w:pPr>
            <w:r w:rsidRPr="00E81138">
              <w:rPr>
                <w:rFonts w:ascii="Times New Roman" w:eastAsia="Times New Roman" w:hAnsi="Times New Roman" w:cs="Times New Roman"/>
                <w:lang w:eastAsia="lv-LV"/>
              </w:rPr>
              <w:t>Apmaksāti veselības aprūpes pakalpojumi</w:t>
            </w:r>
          </w:p>
        </w:tc>
        <w:tc>
          <w:tcPr>
            <w:tcW w:w="2977" w:type="dxa"/>
            <w:tcBorders>
              <w:top w:val="nil"/>
              <w:left w:val="nil"/>
              <w:bottom w:val="single" w:sz="4" w:space="0" w:color="auto"/>
              <w:right w:val="single" w:sz="4" w:space="0" w:color="auto"/>
            </w:tcBorders>
            <w:shd w:val="clear" w:color="000000" w:fill="FFFFFF"/>
            <w:vAlign w:val="center"/>
            <w:hideMark/>
          </w:tcPr>
          <w:p w:rsidR="00B84F62" w:rsidRPr="00B84F62" w:rsidRDefault="00F56C29" w:rsidP="00C17692">
            <w:pPr>
              <w:spacing w:after="0" w:line="240" w:lineRule="auto"/>
              <w:rPr>
                <w:rFonts w:ascii="Times New Roman" w:eastAsia="Times New Roman" w:hAnsi="Times New Roman" w:cs="Times New Roman"/>
                <w:lang w:eastAsia="lv-LV"/>
              </w:rPr>
            </w:pPr>
            <w:r w:rsidRPr="00DF3C84">
              <w:rPr>
                <w:rFonts w:ascii="RobustaTLPro-Regular" w:hAnsi="RobustaTLPro-Regular"/>
                <w:sz w:val="23"/>
                <w:szCs w:val="23"/>
                <w:shd w:val="clear" w:color="auto" w:fill="FFFFFF"/>
              </w:rPr>
              <w:t>apmaksāti veselības aprūpes pakalpojumus</w:t>
            </w:r>
          </w:p>
        </w:tc>
        <w:tc>
          <w:tcPr>
            <w:tcW w:w="3685"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Ministru kabineta 2010.gada 21.jūnija noteikumi Nr.569 “Kārtība, kādā Iekšlietu ministrijas sistēmas iestāžu un Ieslodzījuma vietu pārvaldes amatpersona ar speciālo dienesta pakāpi saņem apmaksātus veselības aprūpes pakalpojumus”</w:t>
            </w:r>
          </w:p>
        </w:tc>
      </w:tr>
      <w:tr w:rsidR="00DF3C84" w:rsidRPr="00DF3C84" w:rsidTr="0044224A">
        <w:trPr>
          <w:trHeight w:val="1350"/>
          <w:jc w:val="center"/>
        </w:trPr>
        <w:tc>
          <w:tcPr>
            <w:tcW w:w="834" w:type="dxa"/>
            <w:tcBorders>
              <w:top w:val="nil"/>
              <w:left w:val="single" w:sz="4" w:space="0" w:color="auto"/>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5</w:t>
            </w:r>
          </w:p>
        </w:tc>
        <w:tc>
          <w:tcPr>
            <w:tcW w:w="2852"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Veselības apdrošināšanas polises (darbiniekiem)</w:t>
            </w:r>
          </w:p>
        </w:tc>
        <w:tc>
          <w:tcPr>
            <w:tcW w:w="2977"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saskaņā ar veselības apdrošināšanas pakalpojuma līguma nosacījumiem</w:t>
            </w:r>
          </w:p>
        </w:tc>
        <w:tc>
          <w:tcPr>
            <w:tcW w:w="3685"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C1769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ugunsdzē</w:t>
            </w:r>
            <w:r w:rsidR="00C17692">
              <w:rPr>
                <w:rFonts w:ascii="Times New Roman" w:eastAsia="Times New Roman" w:hAnsi="Times New Roman" w:cs="Times New Roman"/>
                <w:lang w:eastAsia="lv-LV"/>
              </w:rPr>
              <w:t>sības un glābšanas dienesta 2024</w:t>
            </w:r>
            <w:r w:rsidRPr="00B84F62">
              <w:rPr>
                <w:rFonts w:ascii="Times New Roman" w:eastAsia="Times New Roman" w:hAnsi="Times New Roman" w:cs="Times New Roman"/>
                <w:lang w:eastAsia="lv-LV"/>
              </w:rPr>
              <w:t>.gada</w:t>
            </w:r>
            <w:r w:rsidR="00C17692">
              <w:rPr>
                <w:rFonts w:ascii="Times New Roman" w:eastAsia="Times New Roman" w:hAnsi="Times New Roman" w:cs="Times New Roman"/>
                <w:lang w:eastAsia="lv-LV"/>
              </w:rPr>
              <w:t xml:space="preserve"> 30</w:t>
            </w:r>
            <w:r w:rsidRPr="00B84F62">
              <w:rPr>
                <w:rFonts w:ascii="Times New Roman" w:eastAsia="Times New Roman" w:hAnsi="Times New Roman" w:cs="Times New Roman"/>
                <w:lang w:eastAsia="lv-LV"/>
              </w:rPr>
              <w:t>.</w:t>
            </w:r>
            <w:r w:rsidR="00C17692">
              <w:rPr>
                <w:rFonts w:ascii="Times New Roman" w:eastAsia="Times New Roman" w:hAnsi="Times New Roman" w:cs="Times New Roman"/>
                <w:lang w:eastAsia="lv-LV"/>
              </w:rPr>
              <w:t>septembra</w:t>
            </w:r>
            <w:r w:rsidRPr="00B84F62">
              <w:rPr>
                <w:rFonts w:ascii="Times New Roman" w:eastAsia="Times New Roman" w:hAnsi="Times New Roman" w:cs="Times New Roman"/>
                <w:lang w:eastAsia="lv-LV"/>
              </w:rPr>
              <w:t xml:space="preserve"> rīkojums Nr.22-1.7/2</w:t>
            </w:r>
            <w:r w:rsidR="00C17692">
              <w:rPr>
                <w:rFonts w:ascii="Times New Roman" w:eastAsia="Times New Roman" w:hAnsi="Times New Roman" w:cs="Times New Roman"/>
                <w:lang w:eastAsia="lv-LV"/>
              </w:rPr>
              <w:t>144</w:t>
            </w:r>
            <w:r w:rsidRPr="00B84F62">
              <w:rPr>
                <w:rFonts w:ascii="Times New Roman" w:eastAsia="Times New Roman" w:hAnsi="Times New Roman" w:cs="Times New Roman"/>
                <w:lang w:eastAsia="lv-LV"/>
              </w:rPr>
              <w:t xml:space="preserve">  "Par darbinieku veselības apdrošināšanu"</w:t>
            </w:r>
          </w:p>
        </w:tc>
      </w:tr>
      <w:tr w:rsidR="00DF3C84" w:rsidRPr="00DF3C84" w:rsidTr="0044224A">
        <w:trPr>
          <w:trHeight w:val="1020"/>
          <w:jc w:val="center"/>
        </w:trPr>
        <w:tc>
          <w:tcPr>
            <w:tcW w:w="834" w:type="dxa"/>
            <w:tcBorders>
              <w:top w:val="nil"/>
              <w:left w:val="single" w:sz="4" w:space="0" w:color="auto"/>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6</w:t>
            </w:r>
          </w:p>
        </w:tc>
        <w:tc>
          <w:tcPr>
            <w:tcW w:w="2852"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Pabalsts amatpersonai (darbiniekam), kuras apgādībā ir bērns invalīds līdz 18 gadu vecumam</w:t>
            </w:r>
          </w:p>
        </w:tc>
        <w:tc>
          <w:tcPr>
            <w:tcW w:w="2977"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750 </w:t>
            </w:r>
            <w:r w:rsidRPr="00B84F62">
              <w:rPr>
                <w:rFonts w:ascii="Times New Roman" w:eastAsia="Times New Roman" w:hAnsi="Times New Roman" w:cs="Times New Roman"/>
                <w:i/>
                <w:iCs/>
                <w:lang w:eastAsia="lv-LV"/>
              </w:rPr>
              <w:t>euro</w:t>
            </w:r>
            <w:r w:rsidRPr="00B84F62">
              <w:rPr>
                <w:rFonts w:ascii="Times New Roman" w:eastAsia="Times New Roman" w:hAnsi="Times New Roman" w:cs="Times New Roman"/>
                <w:lang w:eastAsia="lv-LV"/>
              </w:rPr>
              <w:t xml:space="preserve"> reizi kalendāra gadā  par katru apgādībā esošu bērnu ar invaliditāti līdz 18 gadu vecumam</w:t>
            </w:r>
          </w:p>
        </w:tc>
        <w:tc>
          <w:tcPr>
            <w:tcW w:w="3685"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3.pants 4.daļas 7.punkts</w:t>
            </w:r>
          </w:p>
        </w:tc>
      </w:tr>
      <w:tr w:rsidR="00DF3C84" w:rsidRPr="00DF3C84" w:rsidTr="0044224A">
        <w:trPr>
          <w:trHeight w:val="1245"/>
          <w:jc w:val="center"/>
        </w:trPr>
        <w:tc>
          <w:tcPr>
            <w:tcW w:w="834" w:type="dxa"/>
            <w:tcBorders>
              <w:top w:val="nil"/>
              <w:left w:val="single" w:sz="4" w:space="0" w:color="auto"/>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7</w:t>
            </w:r>
          </w:p>
        </w:tc>
        <w:tc>
          <w:tcPr>
            <w:tcW w:w="2852"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Pabalsts amatpersonas ievainojuma, sakropļojuma vai citāda veselības bojājuma gadījumā vai nāves gadījumā </w:t>
            </w:r>
          </w:p>
        </w:tc>
        <w:tc>
          <w:tcPr>
            <w:tcW w:w="2977"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atkarībā no veselības bojājuma smaguma pakāpes</w:t>
            </w:r>
          </w:p>
        </w:tc>
        <w:tc>
          <w:tcPr>
            <w:tcW w:w="3685"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19.pants</w:t>
            </w:r>
          </w:p>
        </w:tc>
      </w:tr>
      <w:tr w:rsidR="00DF3C84" w:rsidRPr="00DF3C84" w:rsidTr="0044224A">
        <w:trPr>
          <w:trHeight w:val="765"/>
          <w:jc w:val="center"/>
        </w:trPr>
        <w:tc>
          <w:tcPr>
            <w:tcW w:w="834" w:type="dxa"/>
            <w:tcBorders>
              <w:top w:val="nil"/>
              <w:left w:val="single" w:sz="4" w:space="0" w:color="auto"/>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jc w:val="center"/>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8</w:t>
            </w:r>
          </w:p>
        </w:tc>
        <w:tc>
          <w:tcPr>
            <w:tcW w:w="2852"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 xml:space="preserve">Pabalsts sakarā ar  ģimenes locekļa  vai apgādājamā nāvi </w:t>
            </w:r>
          </w:p>
        </w:tc>
        <w:tc>
          <w:tcPr>
            <w:tcW w:w="2977"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ne vairāk kā vienas minimālās mēneša darba algas apmērā</w:t>
            </w:r>
          </w:p>
        </w:tc>
        <w:tc>
          <w:tcPr>
            <w:tcW w:w="3685" w:type="dxa"/>
            <w:tcBorders>
              <w:top w:val="nil"/>
              <w:left w:val="nil"/>
              <w:bottom w:val="single" w:sz="4" w:space="0" w:color="auto"/>
              <w:right w:val="single" w:sz="4" w:space="0" w:color="auto"/>
            </w:tcBorders>
            <w:shd w:val="clear" w:color="000000" w:fill="FFFFFF"/>
            <w:vAlign w:val="center"/>
            <w:hideMark/>
          </w:tcPr>
          <w:p w:rsidR="00B84F62" w:rsidRPr="00B84F62" w:rsidRDefault="00B84F62" w:rsidP="00B84F62">
            <w:pPr>
              <w:spacing w:after="0" w:line="240" w:lineRule="auto"/>
              <w:rPr>
                <w:rFonts w:ascii="Times New Roman" w:eastAsia="Times New Roman" w:hAnsi="Times New Roman" w:cs="Times New Roman"/>
                <w:lang w:eastAsia="lv-LV"/>
              </w:rPr>
            </w:pPr>
            <w:r w:rsidRPr="00B84F62">
              <w:rPr>
                <w:rFonts w:ascii="Times New Roman" w:eastAsia="Times New Roman" w:hAnsi="Times New Roman" w:cs="Times New Roman"/>
                <w:lang w:eastAsia="lv-LV"/>
              </w:rPr>
              <w:t>Valsts un pašvaldību institūciju amatpersonu un darbinieku atlīdzības likums 20.pants</w:t>
            </w:r>
          </w:p>
        </w:tc>
      </w:tr>
    </w:tbl>
    <w:p w:rsidR="00B84F62" w:rsidRPr="00DF3C84" w:rsidRDefault="00B84F62" w:rsidP="0044224A">
      <w:pPr>
        <w:rPr>
          <w:rFonts w:ascii="Times New Roman" w:hAnsi="Times New Roman" w:cs="Times New Roman"/>
        </w:rPr>
      </w:pPr>
    </w:p>
    <w:sectPr w:rsidR="00B84F62" w:rsidRPr="00DF3C84" w:rsidSect="0044224A">
      <w:footerReference w:type="default" r:id="rId8"/>
      <w:pgSz w:w="11906" w:h="16838"/>
      <w:pgMar w:top="1418" w:right="991" w:bottom="7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1B" w:rsidRDefault="00A8791B" w:rsidP="00E81138">
      <w:pPr>
        <w:spacing w:after="0" w:line="240" w:lineRule="auto"/>
      </w:pPr>
      <w:r>
        <w:separator/>
      </w:r>
    </w:p>
  </w:endnote>
  <w:endnote w:type="continuationSeparator" w:id="0">
    <w:p w:rsidR="00A8791B" w:rsidRDefault="00A8791B" w:rsidP="00E8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97325"/>
      <w:docPartObj>
        <w:docPartGallery w:val="Page Numbers (Bottom of Page)"/>
        <w:docPartUnique/>
      </w:docPartObj>
    </w:sdtPr>
    <w:sdtEndPr>
      <w:rPr>
        <w:rFonts w:ascii="Times New Roman" w:hAnsi="Times New Roman" w:cs="Times New Roman"/>
      </w:rPr>
    </w:sdtEndPr>
    <w:sdtContent>
      <w:p w:rsidR="0044224A" w:rsidRPr="0044224A" w:rsidRDefault="0044224A">
        <w:pPr>
          <w:pStyle w:val="Kjene"/>
          <w:jc w:val="center"/>
          <w:rPr>
            <w:rFonts w:ascii="Times New Roman" w:hAnsi="Times New Roman" w:cs="Times New Roman"/>
          </w:rPr>
        </w:pPr>
        <w:r w:rsidRPr="0044224A">
          <w:rPr>
            <w:rFonts w:ascii="Times New Roman" w:hAnsi="Times New Roman" w:cs="Times New Roman"/>
          </w:rPr>
          <w:fldChar w:fldCharType="begin"/>
        </w:r>
        <w:r w:rsidRPr="0044224A">
          <w:rPr>
            <w:rFonts w:ascii="Times New Roman" w:hAnsi="Times New Roman" w:cs="Times New Roman"/>
          </w:rPr>
          <w:instrText>PAGE   \* MERGEFORMAT</w:instrText>
        </w:r>
        <w:r w:rsidRPr="0044224A">
          <w:rPr>
            <w:rFonts w:ascii="Times New Roman" w:hAnsi="Times New Roman" w:cs="Times New Roman"/>
          </w:rPr>
          <w:fldChar w:fldCharType="separate"/>
        </w:r>
        <w:r w:rsidR="00A31B44">
          <w:rPr>
            <w:rFonts w:ascii="Times New Roman" w:hAnsi="Times New Roman" w:cs="Times New Roman"/>
            <w:noProof/>
          </w:rPr>
          <w:t>3</w:t>
        </w:r>
        <w:r w:rsidRPr="0044224A">
          <w:rPr>
            <w:rFonts w:ascii="Times New Roman" w:hAnsi="Times New Roman" w:cs="Times New Roman"/>
          </w:rPr>
          <w:fldChar w:fldCharType="end"/>
        </w:r>
      </w:p>
    </w:sdtContent>
  </w:sdt>
  <w:p w:rsidR="0044224A" w:rsidRDefault="0044224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1B" w:rsidRDefault="00A8791B" w:rsidP="00E81138">
      <w:pPr>
        <w:spacing w:after="0" w:line="240" w:lineRule="auto"/>
      </w:pPr>
      <w:r>
        <w:separator/>
      </w:r>
    </w:p>
  </w:footnote>
  <w:footnote w:type="continuationSeparator" w:id="0">
    <w:p w:rsidR="00A8791B" w:rsidRDefault="00A8791B" w:rsidP="00E81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49B6"/>
    <w:multiLevelType w:val="multilevel"/>
    <w:tmpl w:val="3EB6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93F42"/>
    <w:multiLevelType w:val="hybridMultilevel"/>
    <w:tmpl w:val="32462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62"/>
    <w:rsid w:val="000A2D38"/>
    <w:rsid w:val="000D51D0"/>
    <w:rsid w:val="00196729"/>
    <w:rsid w:val="002F407D"/>
    <w:rsid w:val="0044224A"/>
    <w:rsid w:val="005E7406"/>
    <w:rsid w:val="00603ECB"/>
    <w:rsid w:val="0076209C"/>
    <w:rsid w:val="009777FD"/>
    <w:rsid w:val="00A31B44"/>
    <w:rsid w:val="00A8791B"/>
    <w:rsid w:val="00AC578D"/>
    <w:rsid w:val="00B84F62"/>
    <w:rsid w:val="00C17692"/>
    <w:rsid w:val="00D1522F"/>
    <w:rsid w:val="00D15417"/>
    <w:rsid w:val="00DF3C84"/>
    <w:rsid w:val="00E81138"/>
    <w:rsid w:val="00F21BD9"/>
    <w:rsid w:val="00F56C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89AF44"/>
  <w15:chartTrackingRefBased/>
  <w15:docId w15:val="{474F0723-B961-451D-997E-701EE2D7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8113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81138"/>
    <w:rPr>
      <w:sz w:val="20"/>
      <w:szCs w:val="20"/>
    </w:rPr>
  </w:style>
  <w:style w:type="character" w:styleId="Vresatsauce">
    <w:name w:val="footnote reference"/>
    <w:basedOn w:val="Noklusjumarindkopasfonts"/>
    <w:uiPriority w:val="99"/>
    <w:semiHidden/>
    <w:unhideWhenUsed/>
    <w:rsid w:val="00E81138"/>
    <w:rPr>
      <w:vertAlign w:val="superscript"/>
    </w:rPr>
  </w:style>
  <w:style w:type="paragraph" w:styleId="Sarakstarindkopa">
    <w:name w:val="List Paragraph"/>
    <w:basedOn w:val="Parasts"/>
    <w:uiPriority w:val="34"/>
    <w:qFormat/>
    <w:rsid w:val="0044224A"/>
    <w:pPr>
      <w:ind w:left="720"/>
      <w:contextualSpacing/>
    </w:pPr>
  </w:style>
  <w:style w:type="paragraph" w:styleId="Galvene">
    <w:name w:val="header"/>
    <w:basedOn w:val="Parasts"/>
    <w:link w:val="GalveneRakstz"/>
    <w:uiPriority w:val="99"/>
    <w:unhideWhenUsed/>
    <w:rsid w:val="004422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4224A"/>
  </w:style>
  <w:style w:type="paragraph" w:styleId="Kjene">
    <w:name w:val="footer"/>
    <w:basedOn w:val="Parasts"/>
    <w:link w:val="KjeneRakstz"/>
    <w:uiPriority w:val="99"/>
    <w:unhideWhenUsed/>
    <w:rsid w:val="004422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4224A"/>
  </w:style>
  <w:style w:type="character" w:styleId="Izclums">
    <w:name w:val="Emphasis"/>
    <w:basedOn w:val="Noklusjumarindkopasfonts"/>
    <w:uiPriority w:val="20"/>
    <w:qFormat/>
    <w:rsid w:val="009777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74649">
      <w:bodyDiv w:val="1"/>
      <w:marLeft w:val="0"/>
      <w:marRight w:val="0"/>
      <w:marTop w:val="0"/>
      <w:marBottom w:val="0"/>
      <w:divBdr>
        <w:top w:val="none" w:sz="0" w:space="0" w:color="auto"/>
        <w:left w:val="none" w:sz="0" w:space="0" w:color="auto"/>
        <w:bottom w:val="none" w:sz="0" w:space="0" w:color="auto"/>
        <w:right w:val="none" w:sz="0" w:space="0" w:color="auto"/>
      </w:divBdr>
    </w:div>
    <w:div w:id="1224370992">
      <w:bodyDiv w:val="1"/>
      <w:marLeft w:val="0"/>
      <w:marRight w:val="0"/>
      <w:marTop w:val="0"/>
      <w:marBottom w:val="0"/>
      <w:divBdr>
        <w:top w:val="none" w:sz="0" w:space="0" w:color="auto"/>
        <w:left w:val="none" w:sz="0" w:space="0" w:color="auto"/>
        <w:bottom w:val="none" w:sz="0" w:space="0" w:color="auto"/>
        <w:right w:val="none" w:sz="0" w:space="0" w:color="auto"/>
      </w:divBdr>
    </w:div>
    <w:div w:id="1229265254">
      <w:bodyDiv w:val="1"/>
      <w:marLeft w:val="0"/>
      <w:marRight w:val="0"/>
      <w:marTop w:val="0"/>
      <w:marBottom w:val="0"/>
      <w:divBdr>
        <w:top w:val="none" w:sz="0" w:space="0" w:color="auto"/>
        <w:left w:val="none" w:sz="0" w:space="0" w:color="auto"/>
        <w:bottom w:val="none" w:sz="0" w:space="0" w:color="auto"/>
        <w:right w:val="none" w:sz="0" w:space="0" w:color="auto"/>
      </w:divBdr>
    </w:div>
    <w:div w:id="1833833929">
      <w:bodyDiv w:val="1"/>
      <w:marLeft w:val="0"/>
      <w:marRight w:val="0"/>
      <w:marTop w:val="0"/>
      <w:marBottom w:val="0"/>
      <w:divBdr>
        <w:top w:val="none" w:sz="0" w:space="0" w:color="auto"/>
        <w:left w:val="none" w:sz="0" w:space="0" w:color="auto"/>
        <w:bottom w:val="none" w:sz="0" w:space="0" w:color="auto"/>
        <w:right w:val="none" w:sz="0" w:space="0" w:color="auto"/>
      </w:divBdr>
    </w:div>
    <w:div w:id="1838645134">
      <w:bodyDiv w:val="1"/>
      <w:marLeft w:val="0"/>
      <w:marRight w:val="0"/>
      <w:marTop w:val="0"/>
      <w:marBottom w:val="0"/>
      <w:divBdr>
        <w:top w:val="none" w:sz="0" w:space="0" w:color="auto"/>
        <w:left w:val="none" w:sz="0" w:space="0" w:color="auto"/>
        <w:bottom w:val="none" w:sz="0" w:space="0" w:color="auto"/>
        <w:right w:val="none" w:sz="0" w:space="0" w:color="auto"/>
      </w:divBdr>
    </w:div>
    <w:div w:id="19801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8BBE3-8FB5-474B-ADDD-A6F85EA4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3658</Words>
  <Characters>2086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LR IEM</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Ansone</dc:creator>
  <cp:keywords/>
  <dc:description/>
  <cp:lastModifiedBy>Aiga Ansone</cp:lastModifiedBy>
  <cp:revision>6</cp:revision>
  <dcterms:created xsi:type="dcterms:W3CDTF">2023-02-08T06:03:00Z</dcterms:created>
  <dcterms:modified xsi:type="dcterms:W3CDTF">2025-02-04T12:07:00Z</dcterms:modified>
</cp:coreProperties>
</file>