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1B" w:rsidRPr="0053531B" w:rsidRDefault="0053531B" w:rsidP="00D552A4">
      <w:pPr>
        <w:spacing w:before="80" w:after="12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Prezentācijas</w:t>
      </w:r>
    </w:p>
    <w:p w:rsidR="0053531B" w:rsidRPr="0053531B" w:rsidRDefault="0053531B" w:rsidP="00D552A4">
      <w:pPr>
        <w:spacing w:before="80" w:after="12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 xml:space="preserve"> “</w:t>
      </w:r>
      <w:r w:rsidR="00D86DC0">
        <w:rPr>
          <w:rFonts w:ascii="Times New Roman" w:eastAsia="Trebuchet MS" w:hAnsi="Times New Roman" w:cs="Times New Roman"/>
          <w:b/>
          <w:sz w:val="24"/>
          <w:szCs w:val="24"/>
        </w:rPr>
        <w:t>Karjeras iespējas Valsts ugunsdzēsības un glābšanas dienestā</w:t>
      </w:r>
      <w:r w:rsidRPr="0053531B">
        <w:rPr>
          <w:rFonts w:ascii="Times New Roman" w:eastAsia="Trebuchet MS" w:hAnsi="Times New Roman" w:cs="Times New Roman"/>
          <w:b/>
          <w:sz w:val="24"/>
          <w:szCs w:val="24"/>
        </w:rPr>
        <w:t xml:space="preserve">” </w:t>
      </w:r>
    </w:p>
    <w:p w:rsidR="0053531B" w:rsidRDefault="0053531B" w:rsidP="00D552A4">
      <w:pPr>
        <w:spacing w:before="80" w:after="12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 xml:space="preserve">slaidu piezīmes </w:t>
      </w:r>
    </w:p>
    <w:p w:rsidR="00245F39" w:rsidRPr="00245F39" w:rsidRDefault="00D86DC0" w:rsidP="00D552A4">
      <w:pPr>
        <w:pStyle w:val="ListParagraph"/>
        <w:spacing w:before="80" w:after="120"/>
        <w:ind w:left="0"/>
        <w:jc w:val="center"/>
        <w:rPr>
          <w:rFonts w:eastAsia="Trebuchet MS"/>
          <w:b/>
        </w:rPr>
      </w:pPr>
      <w:r>
        <w:rPr>
          <w:rFonts w:eastAsia="Trebuchet MS"/>
          <w:b/>
        </w:rPr>
        <w:t>(8. – 12. klašu skolēniem</w:t>
      </w:r>
      <w:r w:rsidR="00245F39">
        <w:rPr>
          <w:rFonts w:eastAsia="Trebuchet MS"/>
          <w:b/>
        </w:rPr>
        <w:t>)</w:t>
      </w:r>
    </w:p>
    <w:p w:rsidR="007212C2" w:rsidRPr="00245F39" w:rsidRDefault="00245F39" w:rsidP="00D552A4">
      <w:pPr>
        <w:spacing w:before="80" w:after="120"/>
        <w:rPr>
          <w:rFonts w:eastAsia="Trebuchet MS"/>
          <w:b/>
        </w:rPr>
      </w:pPr>
      <w:r w:rsidRPr="00245F39">
        <w:rPr>
          <w:rFonts w:eastAsia="Trebuchet MS"/>
          <w:b/>
        </w:rPr>
        <w:t xml:space="preserve"> </w:t>
      </w:r>
    </w:p>
    <w:p w:rsidR="0053531B" w:rsidRPr="0053531B" w:rsidRDefault="0053531B" w:rsidP="00D552A4">
      <w:pPr>
        <w:spacing w:before="80" w:after="120" w:line="240" w:lineRule="auto"/>
        <w:ind w:firstLine="360"/>
        <w:jc w:val="both"/>
        <w:rPr>
          <w:rFonts w:ascii="Times New Roman" w:eastAsia="Trebuchet MS" w:hAnsi="Times New Roman" w:cs="Times New Roman"/>
          <w:sz w:val="24"/>
          <w:szCs w:val="24"/>
        </w:rPr>
      </w:pPr>
      <w:r w:rsidRPr="0053531B">
        <w:rPr>
          <w:rFonts w:ascii="Times New Roman" w:eastAsia="Trebuchet MS" w:hAnsi="Times New Roman" w:cs="Times New Roman"/>
          <w:sz w:val="24"/>
          <w:szCs w:val="24"/>
        </w:rPr>
        <w:t>P</w:t>
      </w:r>
      <w:r w:rsidR="00245F39">
        <w:rPr>
          <w:rFonts w:ascii="Times New Roman" w:eastAsia="Trebuchet MS" w:hAnsi="Times New Roman" w:cs="Times New Roman"/>
          <w:sz w:val="24"/>
          <w:szCs w:val="24"/>
        </w:rPr>
        <w:t xml:space="preserve">rezentācija paredzēta </w:t>
      </w:r>
      <w:r w:rsidR="00CE5908">
        <w:rPr>
          <w:rFonts w:ascii="Times New Roman" w:eastAsia="Trebuchet MS" w:hAnsi="Times New Roman" w:cs="Times New Roman"/>
          <w:sz w:val="24"/>
          <w:szCs w:val="24"/>
        </w:rPr>
        <w:t>8.–</w:t>
      </w:r>
      <w:r w:rsidR="00D552A4">
        <w:rPr>
          <w:rFonts w:ascii="Times New Roman" w:eastAsia="Trebuchet MS" w:hAnsi="Times New Roman" w:cs="Times New Roman"/>
          <w:sz w:val="24"/>
          <w:szCs w:val="24"/>
        </w:rPr>
        <w:t>1</w:t>
      </w:r>
      <w:r w:rsidR="00D86DC0">
        <w:rPr>
          <w:rFonts w:ascii="Times New Roman" w:eastAsia="Trebuchet MS" w:hAnsi="Times New Roman" w:cs="Times New Roman"/>
          <w:sz w:val="24"/>
          <w:szCs w:val="24"/>
        </w:rPr>
        <w:t xml:space="preserve">2.klašu skolēniem un tā sniedz ieskatu Valsts ugunsdzēsības un glābšanas dienesta </w:t>
      </w:r>
      <w:r w:rsidR="00D552A4">
        <w:rPr>
          <w:rFonts w:ascii="Times New Roman" w:eastAsia="Trebuchet MS" w:hAnsi="Times New Roman" w:cs="Times New Roman"/>
          <w:sz w:val="24"/>
          <w:szCs w:val="24"/>
        </w:rPr>
        <w:t xml:space="preserve">(VUGD) </w:t>
      </w:r>
      <w:r w:rsidR="00D86DC0">
        <w:rPr>
          <w:rFonts w:ascii="Times New Roman" w:eastAsia="Trebuchet MS" w:hAnsi="Times New Roman" w:cs="Times New Roman"/>
          <w:sz w:val="24"/>
          <w:szCs w:val="24"/>
        </w:rPr>
        <w:t>darbības jomās un profesij</w:t>
      </w:r>
      <w:r w:rsidR="00CE5908">
        <w:rPr>
          <w:rFonts w:ascii="Times New Roman" w:eastAsia="Trebuchet MS" w:hAnsi="Times New Roman" w:cs="Times New Roman"/>
          <w:sz w:val="24"/>
          <w:szCs w:val="24"/>
        </w:rPr>
        <w:t>ā</w:t>
      </w:r>
      <w:r w:rsidR="00D86DC0">
        <w:rPr>
          <w:rFonts w:ascii="Times New Roman" w:eastAsia="Trebuchet MS" w:hAnsi="Times New Roman" w:cs="Times New Roman"/>
          <w:sz w:val="24"/>
          <w:szCs w:val="24"/>
        </w:rPr>
        <w:t xml:space="preserve">s, kā arī </w:t>
      </w:r>
      <w:r w:rsidR="00A639C0">
        <w:rPr>
          <w:rFonts w:ascii="Times New Roman" w:eastAsia="Trebuchet MS" w:hAnsi="Times New Roman" w:cs="Times New Roman"/>
          <w:sz w:val="24"/>
          <w:szCs w:val="24"/>
        </w:rPr>
        <w:t xml:space="preserve">sniedz informāciju </w:t>
      </w:r>
      <w:r w:rsidR="00D552A4">
        <w:rPr>
          <w:rFonts w:ascii="Times New Roman" w:eastAsia="Trebuchet MS" w:hAnsi="Times New Roman" w:cs="Times New Roman"/>
          <w:sz w:val="24"/>
          <w:szCs w:val="24"/>
        </w:rPr>
        <w:t xml:space="preserve">par </w:t>
      </w:r>
      <w:r w:rsidR="00D86DC0">
        <w:rPr>
          <w:rFonts w:ascii="Times New Roman" w:eastAsia="Trebuchet MS" w:hAnsi="Times New Roman" w:cs="Times New Roman"/>
          <w:sz w:val="24"/>
          <w:szCs w:val="24"/>
        </w:rPr>
        <w:t>prasībā</w:t>
      </w:r>
      <w:r w:rsidR="00D552A4">
        <w:rPr>
          <w:rFonts w:ascii="Times New Roman" w:eastAsia="Trebuchet MS" w:hAnsi="Times New Roman" w:cs="Times New Roman"/>
          <w:sz w:val="24"/>
          <w:szCs w:val="24"/>
        </w:rPr>
        <w:t>m</w:t>
      </w:r>
      <w:r w:rsidR="00D86DC0">
        <w:rPr>
          <w:rFonts w:ascii="Times New Roman" w:eastAsia="Trebuchet MS" w:hAnsi="Times New Roman" w:cs="Times New Roman"/>
          <w:sz w:val="24"/>
          <w:szCs w:val="24"/>
        </w:rPr>
        <w:t xml:space="preserve"> un priekšrocībām, iestājoties </w:t>
      </w:r>
      <w:r w:rsidR="00CE5908">
        <w:rPr>
          <w:rFonts w:ascii="Times New Roman" w:eastAsia="Trebuchet MS" w:hAnsi="Times New Roman" w:cs="Times New Roman"/>
          <w:sz w:val="24"/>
          <w:szCs w:val="24"/>
        </w:rPr>
        <w:t xml:space="preserve">dienestā </w:t>
      </w:r>
      <w:r w:rsidR="00D552A4">
        <w:rPr>
          <w:rFonts w:ascii="Times New Roman" w:eastAsia="Trebuchet MS" w:hAnsi="Times New Roman" w:cs="Times New Roman"/>
          <w:sz w:val="24"/>
          <w:szCs w:val="24"/>
        </w:rPr>
        <w:t>VUGD,</w:t>
      </w:r>
      <w:r w:rsidR="00D86DC0">
        <w:rPr>
          <w:rFonts w:ascii="Times New Roman" w:eastAsia="Trebuchet MS" w:hAnsi="Times New Roman" w:cs="Times New Roman"/>
          <w:sz w:val="24"/>
          <w:szCs w:val="24"/>
        </w:rPr>
        <w:t xml:space="preserve"> un izglītības iespējām. </w:t>
      </w:r>
    </w:p>
    <w:p w:rsidR="0053531B" w:rsidRPr="00F703C0" w:rsidRDefault="0053531B" w:rsidP="00D552A4">
      <w:pPr>
        <w:pStyle w:val="NormalWeb"/>
        <w:spacing w:before="80" w:beforeAutospacing="0" w:after="120" w:afterAutospacing="0"/>
        <w:jc w:val="both"/>
        <w:rPr>
          <w:rFonts w:eastAsiaTheme="minorEastAsia"/>
          <w:color w:val="000000" w:themeColor="text1"/>
          <w:kern w:val="24"/>
        </w:rPr>
      </w:pPr>
    </w:p>
    <w:p w:rsidR="00D86DC0" w:rsidRDefault="00245F39" w:rsidP="00D552A4">
      <w:pPr>
        <w:pStyle w:val="NormalWeb"/>
        <w:kinsoku w:val="0"/>
        <w:overflowPunct w:val="0"/>
        <w:spacing w:before="80" w:beforeAutospacing="0" w:after="120" w:afterAutospacing="0"/>
        <w:jc w:val="both"/>
        <w:textAlignment w:val="baseline"/>
        <w:rPr>
          <w:rFonts w:eastAsiaTheme="minorEastAsia"/>
          <w:b/>
          <w:color w:val="000000" w:themeColor="text1"/>
          <w:kern w:val="24"/>
        </w:rPr>
      </w:pPr>
      <w:r>
        <w:rPr>
          <w:rFonts w:eastAsiaTheme="minorEastAsia"/>
          <w:b/>
          <w:color w:val="000000" w:themeColor="text1"/>
          <w:kern w:val="24"/>
        </w:rPr>
        <w:t xml:space="preserve">1.slaids. </w:t>
      </w:r>
      <w:r w:rsidR="00CE5908">
        <w:rPr>
          <w:rFonts w:eastAsiaTheme="minorEastAsia"/>
          <w:b/>
          <w:color w:val="000000" w:themeColor="text1"/>
          <w:kern w:val="24"/>
        </w:rPr>
        <w:t>Titullapa</w:t>
      </w:r>
    </w:p>
    <w:p w:rsidR="0053531B" w:rsidRDefault="00D86DC0"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sidRPr="00D86DC0">
        <w:rPr>
          <w:rFonts w:eastAsiaTheme="minorEastAsia"/>
          <w:color w:val="000000" w:themeColor="text1"/>
          <w:kern w:val="24"/>
        </w:rPr>
        <w:t>Prezentācija</w:t>
      </w:r>
      <w:r w:rsidR="00D552A4">
        <w:rPr>
          <w:rFonts w:eastAsiaTheme="minorEastAsia"/>
          <w:color w:val="000000" w:themeColor="text1"/>
          <w:kern w:val="24"/>
        </w:rPr>
        <w:t xml:space="preserve">s mērķis ir iepazīstināt 8.-12.klašu skolēnus, </w:t>
      </w:r>
      <w:r w:rsidRPr="00D86DC0">
        <w:rPr>
          <w:rFonts w:eastAsiaTheme="minorEastAsia"/>
          <w:color w:val="000000" w:themeColor="text1"/>
          <w:kern w:val="24"/>
        </w:rPr>
        <w:t>izglītības iestāžu karjeras atbalsta speciālistus</w:t>
      </w:r>
      <w:r w:rsidR="00D552A4">
        <w:rPr>
          <w:rFonts w:eastAsiaTheme="minorEastAsia"/>
          <w:color w:val="000000" w:themeColor="text1"/>
          <w:kern w:val="24"/>
        </w:rPr>
        <w:t xml:space="preserve"> un </w:t>
      </w:r>
      <w:r w:rsidRPr="00D86DC0">
        <w:rPr>
          <w:rFonts w:eastAsiaTheme="minorEastAsia"/>
          <w:color w:val="000000" w:themeColor="text1"/>
          <w:kern w:val="24"/>
        </w:rPr>
        <w:t xml:space="preserve">skolotājus ar </w:t>
      </w:r>
      <w:r w:rsidR="00D552A4">
        <w:rPr>
          <w:rFonts w:eastAsiaTheme="minorEastAsia"/>
          <w:color w:val="000000" w:themeColor="text1"/>
          <w:kern w:val="24"/>
        </w:rPr>
        <w:t xml:space="preserve">VUGD </w:t>
      </w:r>
      <w:r w:rsidRPr="00D86DC0">
        <w:rPr>
          <w:rFonts w:eastAsiaTheme="minorEastAsia"/>
          <w:color w:val="000000" w:themeColor="text1"/>
          <w:kern w:val="24"/>
        </w:rPr>
        <w:t xml:space="preserve"> </w:t>
      </w:r>
      <w:r w:rsidR="00A639C0">
        <w:rPr>
          <w:rFonts w:eastAsiaTheme="minorEastAsia"/>
          <w:color w:val="000000" w:themeColor="text1"/>
          <w:kern w:val="24"/>
        </w:rPr>
        <w:t xml:space="preserve">sniegtajām </w:t>
      </w:r>
      <w:r w:rsidRPr="00D86DC0">
        <w:rPr>
          <w:rFonts w:eastAsiaTheme="minorEastAsia"/>
          <w:color w:val="000000" w:themeColor="text1"/>
          <w:kern w:val="24"/>
        </w:rPr>
        <w:t>karjeras</w:t>
      </w:r>
      <w:r w:rsidR="00D552A4">
        <w:rPr>
          <w:rFonts w:eastAsiaTheme="minorEastAsia"/>
          <w:color w:val="000000" w:themeColor="text1"/>
          <w:kern w:val="24"/>
        </w:rPr>
        <w:t xml:space="preserve"> un izglītības iespējām</w:t>
      </w:r>
      <w:r w:rsidRPr="00D86DC0">
        <w:rPr>
          <w:rFonts w:eastAsiaTheme="minorEastAsia"/>
          <w:color w:val="000000" w:themeColor="text1"/>
          <w:kern w:val="24"/>
        </w:rPr>
        <w:t>.</w:t>
      </w:r>
    </w:p>
    <w:p w:rsidR="00F703C0" w:rsidRDefault="00F703C0"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b/>
          <w:color w:val="000000" w:themeColor="text1"/>
          <w:kern w:val="24"/>
        </w:rPr>
        <w:t xml:space="preserve">2.slaids. </w:t>
      </w:r>
      <w:r w:rsidR="00D552A4">
        <w:rPr>
          <w:rFonts w:eastAsiaTheme="minorEastAsia"/>
          <w:b/>
          <w:color w:val="000000" w:themeColor="text1"/>
          <w:kern w:val="24"/>
        </w:rPr>
        <w:t>Valsts ugunsdzēsības un glābšanas dienesta darbības jomas</w:t>
      </w:r>
    </w:p>
    <w:p w:rsidR="00D552A4" w:rsidRDefault="00CE5908"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color w:val="000000" w:themeColor="text1"/>
          <w:kern w:val="24"/>
        </w:rPr>
        <w:t>Slaids iepazīstina ar</w:t>
      </w:r>
      <w:r w:rsidR="00A639C0" w:rsidRPr="00A639C0">
        <w:rPr>
          <w:rFonts w:eastAsiaTheme="minorEastAsia"/>
          <w:color w:val="000000" w:themeColor="text1"/>
          <w:kern w:val="24"/>
        </w:rPr>
        <w:t xml:space="preserve"> trīs galven</w:t>
      </w:r>
      <w:r>
        <w:rPr>
          <w:rFonts w:eastAsiaTheme="minorEastAsia"/>
          <w:color w:val="000000" w:themeColor="text1"/>
          <w:kern w:val="24"/>
        </w:rPr>
        <w:t>ajām VUGD jomām. K</w:t>
      </w:r>
      <w:r w:rsidR="00A639C0" w:rsidRPr="00A639C0">
        <w:rPr>
          <w:rFonts w:eastAsiaTheme="minorEastAsia"/>
          <w:color w:val="000000" w:themeColor="text1"/>
          <w:kern w:val="24"/>
        </w:rPr>
        <w:t>atrā no tām nepieciešamas dažādas profesijas.</w:t>
      </w:r>
      <w:r w:rsidR="00A639C0">
        <w:rPr>
          <w:rFonts w:eastAsiaTheme="minorEastAsia"/>
          <w:color w:val="000000" w:themeColor="text1"/>
          <w:kern w:val="24"/>
        </w:rPr>
        <w:t xml:space="preserve"> </w:t>
      </w:r>
      <w:r w:rsidR="00D552A4">
        <w:rPr>
          <w:rFonts w:eastAsiaTheme="minorEastAsia"/>
          <w:color w:val="000000" w:themeColor="text1"/>
          <w:kern w:val="24"/>
        </w:rPr>
        <w:t>Lai gan sabie</w:t>
      </w:r>
      <w:r w:rsidR="00A639C0">
        <w:rPr>
          <w:rFonts w:eastAsiaTheme="minorEastAsia"/>
          <w:color w:val="000000" w:themeColor="text1"/>
          <w:kern w:val="24"/>
        </w:rPr>
        <w:t>drībā VUGD visbiežāk asociējas ar</w:t>
      </w:r>
      <w:r w:rsidR="00D552A4">
        <w:rPr>
          <w:rFonts w:eastAsiaTheme="minorEastAsia"/>
          <w:color w:val="000000" w:themeColor="text1"/>
          <w:kern w:val="24"/>
        </w:rPr>
        <w:t xml:space="preserve"> ugunsdzēsēja glābēja profesiju un vīrišķīgu nozari, tomēr dienesta atbildībā ir vairākas</w:t>
      </w:r>
      <w:r w:rsidR="00A639C0">
        <w:rPr>
          <w:rFonts w:eastAsiaTheme="minorEastAsia"/>
          <w:color w:val="000000" w:themeColor="text1"/>
          <w:kern w:val="24"/>
        </w:rPr>
        <w:t xml:space="preserve"> jomas un līdz ar to iespējamais </w:t>
      </w:r>
      <w:r w:rsidR="00D552A4">
        <w:rPr>
          <w:rFonts w:eastAsiaTheme="minorEastAsia"/>
          <w:color w:val="000000" w:themeColor="text1"/>
          <w:kern w:val="24"/>
        </w:rPr>
        <w:t xml:space="preserve">profesiju klāsts ir daudz plašāks un dažādiem cilvēkiem piemērots. Piemēram, 112 Zvanu centru dispečeri un ugunsdrošības uzraudzības inspektori </w:t>
      </w:r>
      <w:r w:rsidR="00A639C0">
        <w:rPr>
          <w:rFonts w:eastAsiaTheme="minorEastAsia"/>
          <w:color w:val="000000" w:themeColor="text1"/>
          <w:kern w:val="24"/>
        </w:rPr>
        <w:t>pārsvarā ir</w:t>
      </w:r>
      <w:r w:rsidR="00D552A4">
        <w:rPr>
          <w:rFonts w:eastAsiaTheme="minorEastAsia"/>
          <w:color w:val="000000" w:themeColor="text1"/>
          <w:kern w:val="24"/>
        </w:rPr>
        <w:t xml:space="preserve"> sievietes. </w:t>
      </w:r>
    </w:p>
    <w:p w:rsidR="00A56B5F" w:rsidRDefault="00DE7853" w:rsidP="00D552A4">
      <w:pPr>
        <w:pStyle w:val="NormalWeb"/>
        <w:kinsoku w:val="0"/>
        <w:overflowPunct w:val="0"/>
        <w:spacing w:before="80" w:beforeAutospacing="0" w:after="120" w:afterAutospacing="0"/>
        <w:jc w:val="both"/>
        <w:textAlignment w:val="baseline"/>
      </w:pPr>
      <w:r>
        <w:rPr>
          <w:rFonts w:eastAsiaTheme="minorEastAsia"/>
          <w:b/>
          <w:color w:val="000000" w:themeColor="text1"/>
          <w:kern w:val="24"/>
        </w:rPr>
        <w:t xml:space="preserve">3.slaids. </w:t>
      </w:r>
      <w:r w:rsidR="00D552A4">
        <w:rPr>
          <w:rFonts w:eastAsiaTheme="minorEastAsia"/>
          <w:b/>
          <w:color w:val="000000" w:themeColor="text1"/>
          <w:kern w:val="24"/>
        </w:rPr>
        <w:t>Ugunsgrēku dzēšanas un glābšanas darbi</w:t>
      </w:r>
    </w:p>
    <w:p w:rsidR="000A36DE" w:rsidRDefault="00D552A4" w:rsidP="00D552A4">
      <w:pPr>
        <w:spacing w:before="80" w:after="120"/>
        <w:jc w:val="both"/>
        <w:rPr>
          <w:rFonts w:ascii="Times New Roman" w:hAnsi="Times New Roman" w:cs="Times New Roman"/>
          <w:sz w:val="24"/>
          <w:szCs w:val="24"/>
        </w:rPr>
      </w:pPr>
      <w:r>
        <w:rPr>
          <w:rFonts w:ascii="Times New Roman" w:hAnsi="Times New Roman" w:cs="Times New Roman"/>
          <w:sz w:val="24"/>
          <w:szCs w:val="24"/>
        </w:rPr>
        <w:t>Vie</w:t>
      </w:r>
      <w:r w:rsidR="00A639C0">
        <w:rPr>
          <w:rFonts w:ascii="Times New Roman" w:hAnsi="Times New Roman" w:cs="Times New Roman"/>
          <w:sz w:val="24"/>
          <w:szCs w:val="24"/>
        </w:rPr>
        <w:t>na no VUGD pamatdarbības jomām ir ugunsgrēku dzēšanas un glābšanas darbi, tāpēc arī profesijas pare</w:t>
      </w:r>
      <w:r w:rsidR="00316ABB">
        <w:rPr>
          <w:rFonts w:ascii="Times New Roman" w:hAnsi="Times New Roman" w:cs="Times New Roman"/>
          <w:sz w:val="24"/>
          <w:szCs w:val="24"/>
        </w:rPr>
        <w:t>izs</w:t>
      </w:r>
      <w:r w:rsidR="00A639C0">
        <w:rPr>
          <w:rFonts w:ascii="Times New Roman" w:hAnsi="Times New Roman" w:cs="Times New Roman"/>
          <w:sz w:val="24"/>
          <w:szCs w:val="24"/>
        </w:rPr>
        <w:t xml:space="preserve"> nosaukums ir „ugunsdzēsējs glābējs”.</w:t>
      </w:r>
    </w:p>
    <w:p w:rsidR="00316ABB" w:rsidRDefault="00316ABB" w:rsidP="00D552A4">
      <w:pPr>
        <w:spacing w:before="80" w:after="120"/>
        <w:jc w:val="both"/>
        <w:rPr>
          <w:rFonts w:ascii="Times New Roman" w:hAnsi="Times New Roman" w:cs="Times New Roman"/>
          <w:sz w:val="24"/>
          <w:szCs w:val="24"/>
        </w:rPr>
      </w:pPr>
      <w:r w:rsidRPr="00316ABB">
        <w:rPr>
          <w:rFonts w:ascii="Times New Roman" w:hAnsi="Times New Roman" w:cs="Times New Roman"/>
          <w:sz w:val="24"/>
          <w:szCs w:val="24"/>
        </w:rPr>
        <w:t xml:space="preserve">Ugunsdzēsēja glābēja darbs ir viens no interesantākajiem, dinamiskākajiem un aizraujošākajiem darbiem. Tas saistīts ar dažādām riskantām un kritiskām situācijām, kurās jāglābj cilvēki, jāpierāda sava drosme, nereti riskējot ar savu dzīvību citu cilvēku dēļ. </w:t>
      </w:r>
    </w:p>
    <w:p w:rsidR="00DE7853" w:rsidRPr="00F703C0" w:rsidRDefault="00DE7853" w:rsidP="00D552A4">
      <w:pPr>
        <w:pStyle w:val="NormalWeb"/>
        <w:kinsoku w:val="0"/>
        <w:overflowPunct w:val="0"/>
        <w:spacing w:before="80" w:beforeAutospacing="0" w:after="120" w:afterAutospacing="0"/>
        <w:jc w:val="both"/>
        <w:textAlignment w:val="baseline"/>
      </w:pPr>
      <w:r>
        <w:rPr>
          <w:b/>
        </w:rPr>
        <w:t xml:space="preserve">4.slaids. </w:t>
      </w:r>
      <w:r w:rsidR="00A639C0" w:rsidRPr="00A639C0">
        <w:rPr>
          <w:b/>
        </w:rPr>
        <w:t>Ugunsgrēku dzēšanas un glābšanas darbi</w:t>
      </w:r>
    </w:p>
    <w:p w:rsidR="00DE7853" w:rsidRDefault="00A639C0" w:rsidP="00D552A4">
      <w:pPr>
        <w:spacing w:before="80" w:after="120"/>
        <w:jc w:val="both"/>
        <w:rPr>
          <w:rFonts w:ascii="Times New Roman" w:hAnsi="Times New Roman" w:cs="Times New Roman"/>
          <w:sz w:val="24"/>
          <w:szCs w:val="24"/>
        </w:rPr>
      </w:pPr>
      <w:r>
        <w:rPr>
          <w:rFonts w:ascii="Times New Roman" w:hAnsi="Times New Roman" w:cs="Times New Roman"/>
          <w:sz w:val="24"/>
          <w:szCs w:val="24"/>
        </w:rPr>
        <w:t>Ugunsgrēks ir nekontrolēta degšana un tā var norisināties jebkur, kur ir degtspējīgi materiāli, tāpēc arī ugunsdzēsēji glābēji ik</w:t>
      </w:r>
      <w:r w:rsidR="00CE5908">
        <w:rPr>
          <w:rFonts w:ascii="Times New Roman" w:hAnsi="Times New Roman" w:cs="Times New Roman"/>
          <w:sz w:val="24"/>
          <w:szCs w:val="24"/>
        </w:rPr>
        <w:t xml:space="preserve"> </w:t>
      </w:r>
      <w:r>
        <w:rPr>
          <w:rFonts w:ascii="Times New Roman" w:hAnsi="Times New Roman" w:cs="Times New Roman"/>
          <w:sz w:val="24"/>
          <w:szCs w:val="24"/>
        </w:rPr>
        <w:t>dienu dodas uz dažādiem ugunsgrēkiem. Šīs profesijas viena no priekšrocībām ir tā, ka darbs nekad nekļūs par rutīnu, jo nav divu vienādu ugunsgrēku, katru reizi ir kaut kas atšķirīgs, kas prasa pieņemt pareizos lēmumus, lai ugunsgrēkā izglābtu cilvēkus un dzīvniekus, kā arī samazinātu radītos zaudējumus, degšanas platību utt.</w:t>
      </w:r>
    </w:p>
    <w:p w:rsidR="00A56B5F" w:rsidRDefault="00DE7853" w:rsidP="00D552A4">
      <w:pPr>
        <w:spacing w:before="80" w:after="120"/>
        <w:jc w:val="both"/>
        <w:rPr>
          <w:rFonts w:eastAsiaTheme="minorEastAsia"/>
          <w:color w:val="000000" w:themeColor="text1"/>
          <w:kern w:val="24"/>
        </w:rPr>
      </w:pPr>
      <w:r>
        <w:rPr>
          <w:rFonts w:ascii="Times New Roman" w:hAnsi="Times New Roman" w:cs="Times New Roman"/>
          <w:b/>
          <w:sz w:val="24"/>
          <w:szCs w:val="24"/>
        </w:rPr>
        <w:t xml:space="preserve">5.slaids. </w:t>
      </w:r>
      <w:r w:rsidR="007148E4" w:rsidRPr="007148E4">
        <w:rPr>
          <w:rFonts w:ascii="Times New Roman" w:hAnsi="Times New Roman" w:cs="Times New Roman"/>
          <w:b/>
          <w:sz w:val="24"/>
          <w:szCs w:val="24"/>
        </w:rPr>
        <w:t>Ugunsgrēku dzēšanas un glābšanas darbi</w:t>
      </w:r>
    </w:p>
    <w:p w:rsidR="00B1720F" w:rsidRDefault="007148E4"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color w:val="000000" w:themeColor="text1"/>
          <w:kern w:val="24"/>
        </w:rPr>
        <w:t xml:space="preserve">Arī glābšanas darbi ir daudz un dažādi, turklāt no visiem izsaukumiem tieši glābšanas darbi ir vairāk kā </w:t>
      </w:r>
      <w:r w:rsidR="00CE5908">
        <w:rPr>
          <w:rFonts w:eastAsiaTheme="minorEastAsia"/>
          <w:color w:val="000000" w:themeColor="text1"/>
          <w:kern w:val="24"/>
        </w:rPr>
        <w:t>ugunsgrēki</w:t>
      </w:r>
      <w:r>
        <w:rPr>
          <w:rFonts w:eastAsiaTheme="minorEastAsia"/>
          <w:color w:val="000000" w:themeColor="text1"/>
          <w:kern w:val="24"/>
        </w:rPr>
        <w:t>.</w:t>
      </w:r>
    </w:p>
    <w:p w:rsidR="00A56B5F" w:rsidRDefault="00B1720F"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b/>
          <w:color w:val="000000" w:themeColor="text1"/>
          <w:kern w:val="24"/>
        </w:rPr>
        <w:t xml:space="preserve">6.slaids. </w:t>
      </w:r>
      <w:r w:rsidR="007148E4">
        <w:rPr>
          <w:rFonts w:eastAsiaTheme="minorEastAsia"/>
          <w:b/>
          <w:color w:val="000000" w:themeColor="text1"/>
          <w:kern w:val="24"/>
        </w:rPr>
        <w:t>Kāds ir ugunsdzēsējs glābējs?</w:t>
      </w:r>
    </w:p>
    <w:p w:rsidR="00B1720F" w:rsidRDefault="007148E4"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color w:val="000000" w:themeColor="text1"/>
          <w:kern w:val="24"/>
        </w:rPr>
        <w:t>Tie ir tikai daži no faktiem, kas raksturo ugunsdzēsēju glābēju.</w:t>
      </w:r>
    </w:p>
    <w:p w:rsidR="00B1720F" w:rsidRDefault="00B1720F" w:rsidP="00D552A4">
      <w:pPr>
        <w:pStyle w:val="NormalWeb"/>
        <w:kinsoku w:val="0"/>
        <w:overflowPunct w:val="0"/>
        <w:spacing w:before="80" w:beforeAutospacing="0" w:after="120" w:afterAutospacing="0"/>
        <w:jc w:val="both"/>
        <w:textAlignment w:val="baseline"/>
        <w:rPr>
          <w:rFonts w:eastAsiaTheme="minorEastAsia"/>
          <w:b/>
          <w:color w:val="000000" w:themeColor="text1"/>
          <w:kern w:val="24"/>
        </w:rPr>
      </w:pPr>
      <w:r>
        <w:rPr>
          <w:rFonts w:eastAsiaTheme="minorEastAsia"/>
          <w:b/>
          <w:color w:val="000000" w:themeColor="text1"/>
          <w:kern w:val="24"/>
        </w:rPr>
        <w:t xml:space="preserve">7.slaids. </w:t>
      </w:r>
      <w:r w:rsidR="007148E4">
        <w:rPr>
          <w:rFonts w:eastAsiaTheme="minorEastAsia"/>
          <w:b/>
          <w:color w:val="000000" w:themeColor="text1"/>
          <w:kern w:val="24"/>
        </w:rPr>
        <w:t>Ugunsdzēsēja glābēja darba apstākļi</w:t>
      </w:r>
    </w:p>
    <w:p w:rsidR="00D86DC0" w:rsidRDefault="007148E4"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color w:val="000000" w:themeColor="text1"/>
          <w:kern w:val="24"/>
        </w:rPr>
        <w:t xml:space="preserve">Slaids sniedz ieskatu ugunsdzēsēja glābēja darba apstākļos. Ugunsdzēsēja glābēja darba vieta ir viens no 91 depo visā Latvijā. </w:t>
      </w:r>
    </w:p>
    <w:p w:rsidR="00F914BA" w:rsidRDefault="00B1720F" w:rsidP="00D552A4">
      <w:pPr>
        <w:pStyle w:val="NormalWeb"/>
        <w:kinsoku w:val="0"/>
        <w:overflowPunct w:val="0"/>
        <w:spacing w:before="80" w:beforeAutospacing="0" w:after="120" w:afterAutospacing="0"/>
        <w:jc w:val="both"/>
        <w:textAlignment w:val="baseline"/>
        <w:rPr>
          <w:b/>
          <w:bCs/>
        </w:rPr>
      </w:pPr>
      <w:r>
        <w:rPr>
          <w:rFonts w:eastAsiaTheme="minorEastAsia"/>
          <w:b/>
          <w:color w:val="000000" w:themeColor="text1"/>
          <w:kern w:val="24"/>
        </w:rPr>
        <w:t xml:space="preserve">8.slaids. </w:t>
      </w:r>
      <w:r w:rsidR="007148E4" w:rsidRPr="007148E4">
        <w:rPr>
          <w:rFonts w:eastAsiaTheme="minorEastAsia"/>
          <w:b/>
          <w:color w:val="000000" w:themeColor="text1"/>
          <w:kern w:val="24"/>
        </w:rPr>
        <w:t>Ugunsdzēsēja glābēja darba apstākļi</w:t>
      </w:r>
    </w:p>
    <w:p w:rsidR="00D97152" w:rsidRDefault="007148E4"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color w:val="000000" w:themeColor="text1"/>
          <w:kern w:val="24"/>
        </w:rPr>
        <w:t>Ļoti svarīga ugunsdzēsēja glābēja dežūrmaiņas sastāvdaļa ir apmācība – jaunu zināšanu u</w:t>
      </w:r>
      <w:r w:rsidR="00D97152">
        <w:rPr>
          <w:rFonts w:eastAsiaTheme="minorEastAsia"/>
          <w:color w:val="000000" w:themeColor="text1"/>
          <w:kern w:val="24"/>
        </w:rPr>
        <w:t>n prasmju iegūšana, kā arī esošo nostiprināšana</w:t>
      </w:r>
      <w:r>
        <w:rPr>
          <w:rFonts w:eastAsiaTheme="minorEastAsia"/>
          <w:color w:val="000000" w:themeColor="text1"/>
          <w:kern w:val="24"/>
        </w:rPr>
        <w:t>. Notikuma vietā nav laika katram stāstīt un rādīt ko darīt, tāpēc prasmes un darbu dalījums</w:t>
      </w:r>
      <w:r w:rsidR="00D97152">
        <w:rPr>
          <w:rFonts w:eastAsiaTheme="minorEastAsia"/>
          <w:color w:val="000000" w:themeColor="text1"/>
          <w:kern w:val="24"/>
        </w:rPr>
        <w:t xml:space="preserve"> tiek atstrādāts līdz tādam līmeni</w:t>
      </w:r>
      <w:r>
        <w:rPr>
          <w:rFonts w:eastAsiaTheme="minorEastAsia"/>
          <w:color w:val="000000" w:themeColor="text1"/>
          <w:kern w:val="24"/>
        </w:rPr>
        <w:t xml:space="preserve">m, ka, ierodoties notikuma vietā, katrs </w:t>
      </w:r>
      <w:r w:rsidR="00D97152">
        <w:rPr>
          <w:rFonts w:eastAsiaTheme="minorEastAsia"/>
          <w:color w:val="000000" w:themeColor="text1"/>
          <w:kern w:val="24"/>
        </w:rPr>
        <w:t>no pusvārda un īsām komandām jau zina</w:t>
      </w:r>
      <w:r>
        <w:rPr>
          <w:rFonts w:eastAsiaTheme="minorEastAsia"/>
          <w:color w:val="000000" w:themeColor="text1"/>
          <w:kern w:val="24"/>
        </w:rPr>
        <w:t xml:space="preserve">, kas viņam jādara un visi kopā darbojas kā komanda. </w:t>
      </w:r>
    </w:p>
    <w:p w:rsidR="00316ABB" w:rsidRDefault="00316ABB"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sidRPr="00316ABB">
        <w:rPr>
          <w:rFonts w:eastAsiaTheme="minorEastAsia"/>
          <w:bCs/>
          <w:color w:val="000000" w:themeColor="text1"/>
          <w:kern w:val="24"/>
        </w:rPr>
        <w:t>No nodarbībām brīvajā laikā ugunsdzēsējs glābējs var nodarboties ar fiziskiem vingrinājumiem sporta zālē, bet trauksmes gadījumā viņam jābūt gatavam 90 sekunžu laikā apģērbties, iesēsties ugunsdzēsības automašīnā un izbraukt no garāžas uz notikuma vietu.</w:t>
      </w:r>
    </w:p>
    <w:p w:rsidR="00536E14" w:rsidRDefault="00536E14"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b/>
          <w:color w:val="000000" w:themeColor="text1"/>
          <w:kern w:val="24"/>
        </w:rPr>
        <w:t xml:space="preserve">9.slaids. </w:t>
      </w:r>
      <w:r w:rsidR="00D97152">
        <w:rPr>
          <w:rFonts w:eastAsiaTheme="minorEastAsia"/>
          <w:b/>
          <w:color w:val="000000" w:themeColor="text1"/>
          <w:kern w:val="24"/>
        </w:rPr>
        <w:t>Karjeras iespējas</w:t>
      </w:r>
    </w:p>
    <w:p w:rsidR="002E1DAA" w:rsidRDefault="00D97152"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sidRPr="00D97152">
        <w:rPr>
          <w:rFonts w:eastAsiaTheme="minorEastAsia"/>
          <w:color w:val="000000" w:themeColor="text1"/>
          <w:kern w:val="24"/>
        </w:rPr>
        <w:t>Ugunsdzēsības un glābšanas jomā, iegūstot atbilstošu izglītību un pieredzi, pastāv plašas karjeras izaugsmes iespējas.</w:t>
      </w:r>
    </w:p>
    <w:p w:rsidR="002E1DAA" w:rsidRDefault="002E1DAA"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b/>
          <w:color w:val="000000" w:themeColor="text1"/>
          <w:kern w:val="24"/>
        </w:rPr>
        <w:t xml:space="preserve">10.slaids. </w:t>
      </w:r>
      <w:r w:rsidR="00D97152">
        <w:rPr>
          <w:rFonts w:eastAsiaTheme="minorEastAsia"/>
          <w:b/>
          <w:color w:val="000000" w:themeColor="text1"/>
          <w:kern w:val="24"/>
        </w:rPr>
        <w:t>Ugunsdzēsības un glābšanas joma ir Tev piemērota</w:t>
      </w:r>
    </w:p>
    <w:p w:rsidR="002E1DAA" w:rsidRDefault="00D97152"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color w:val="000000" w:themeColor="text1"/>
          <w:kern w:val="24"/>
        </w:rPr>
        <w:t>Ja uz šiem apgalvojumiem atbildi ar jā, tad ugunsdzēsības un glābša</w:t>
      </w:r>
      <w:r w:rsidR="00CE5908">
        <w:rPr>
          <w:rFonts w:eastAsiaTheme="minorEastAsia"/>
          <w:color w:val="000000" w:themeColor="text1"/>
          <w:kern w:val="24"/>
        </w:rPr>
        <w:t>nas joma ir tev piemērota. Gaidā</w:t>
      </w:r>
      <w:r>
        <w:rPr>
          <w:rFonts w:eastAsiaTheme="minorEastAsia"/>
          <w:color w:val="000000" w:themeColor="text1"/>
          <w:kern w:val="24"/>
        </w:rPr>
        <w:t>m tevi savā komandā!</w:t>
      </w:r>
    </w:p>
    <w:p w:rsidR="00A56B5F" w:rsidRDefault="002E1DAA"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b/>
          <w:color w:val="000000" w:themeColor="text1"/>
          <w:kern w:val="24"/>
        </w:rPr>
        <w:t xml:space="preserve">11.slaids. </w:t>
      </w:r>
      <w:r w:rsidR="00D97152">
        <w:rPr>
          <w:rFonts w:eastAsiaTheme="minorEastAsia"/>
          <w:b/>
          <w:color w:val="000000" w:themeColor="text1"/>
          <w:kern w:val="24"/>
        </w:rPr>
        <w:t>Ugunsdrošības uzraudzība un civilā aizsardzība</w:t>
      </w:r>
    </w:p>
    <w:p w:rsidR="007F7357" w:rsidRDefault="00D97152"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color w:val="000000" w:themeColor="text1"/>
          <w:kern w:val="24"/>
        </w:rPr>
        <w:t>Būtiska VUGD darbības joma ir saist</w:t>
      </w:r>
      <w:r w:rsidR="00CE5908">
        <w:rPr>
          <w:rFonts w:eastAsiaTheme="minorEastAsia"/>
          <w:color w:val="000000" w:themeColor="text1"/>
          <w:kern w:val="24"/>
        </w:rPr>
        <w:t>īta ar ugunsdrošības prasību iev</w:t>
      </w:r>
      <w:r>
        <w:rPr>
          <w:rFonts w:eastAsiaTheme="minorEastAsia"/>
          <w:color w:val="000000" w:themeColor="text1"/>
          <w:kern w:val="24"/>
        </w:rPr>
        <w:t xml:space="preserve">ērošanas kontroli un civilās aizsardzības jomas </w:t>
      </w:r>
      <w:r w:rsidR="00B63E91">
        <w:rPr>
          <w:rFonts w:eastAsiaTheme="minorEastAsia"/>
          <w:color w:val="000000" w:themeColor="text1"/>
          <w:kern w:val="24"/>
        </w:rPr>
        <w:t>vadīšanu un koordinēšanu.</w:t>
      </w:r>
    </w:p>
    <w:p w:rsidR="00F914BA" w:rsidRDefault="002E1DAA" w:rsidP="00D552A4">
      <w:pPr>
        <w:pStyle w:val="NormalWeb"/>
        <w:kinsoku w:val="0"/>
        <w:overflowPunct w:val="0"/>
        <w:spacing w:before="80" w:beforeAutospacing="0" w:after="120" w:afterAutospacing="0"/>
        <w:jc w:val="both"/>
        <w:textAlignment w:val="baseline"/>
      </w:pPr>
      <w:r>
        <w:rPr>
          <w:rFonts w:eastAsiaTheme="minorEastAsia"/>
          <w:b/>
          <w:color w:val="000000" w:themeColor="text1"/>
          <w:kern w:val="24"/>
        </w:rPr>
        <w:lastRenderedPageBreak/>
        <w:t xml:space="preserve">12.slaids. </w:t>
      </w:r>
      <w:r w:rsidR="00B63E91">
        <w:rPr>
          <w:rFonts w:eastAsiaTheme="minorEastAsia"/>
          <w:b/>
          <w:color w:val="000000" w:themeColor="text1"/>
          <w:kern w:val="24"/>
        </w:rPr>
        <w:t>Ugunsdrošības uzraudzība</w:t>
      </w:r>
    </w:p>
    <w:p w:rsidR="00316ABB" w:rsidRDefault="00316ABB" w:rsidP="00316ABB">
      <w:pPr>
        <w:pStyle w:val="NormalWeb"/>
        <w:kinsoku w:val="0"/>
        <w:overflowPunct w:val="0"/>
        <w:spacing w:before="80" w:after="120"/>
        <w:textAlignment w:val="baseline"/>
        <w:rPr>
          <w:bCs/>
        </w:rPr>
      </w:pPr>
      <w:r w:rsidRPr="00316ABB">
        <w:rPr>
          <w:bCs/>
        </w:rPr>
        <w:t xml:space="preserve">Slaidā izskaidrots, kas ir ugunsdrošības prasības, kā arī minēti konkrēti piemēri. Paskaidrots arī termins, kas ir ugunsdrošības uzraudzība. </w:t>
      </w:r>
    </w:p>
    <w:p w:rsidR="00F914BA" w:rsidRPr="00316ABB" w:rsidRDefault="00B63E91" w:rsidP="00316ABB">
      <w:pPr>
        <w:pStyle w:val="NormalWeb"/>
        <w:kinsoku w:val="0"/>
        <w:overflowPunct w:val="0"/>
        <w:spacing w:before="80" w:after="120"/>
        <w:textAlignment w:val="baseline"/>
        <w:rPr>
          <w:bCs/>
        </w:rPr>
      </w:pPr>
      <w:r>
        <w:t>No ugunsdrošības prasību ievērošanas ir atkarīgs izsaukumu s</w:t>
      </w:r>
      <w:r w:rsidR="00CE5908">
        <w:t>kaits uz ugunsgrēkiem un to</w:t>
      </w:r>
      <w:r>
        <w:t xml:space="preserve"> sekas. Ja cilvēki ievēros ugunsdrošības prasības, piemēram, mājokļos uzstādīs dūmu detektorus un vismaz reizi gadā tīrīs dūmvadus, tad samazināsies ugunsgrēku skaits un to traģiskās sekas. </w:t>
      </w:r>
    </w:p>
    <w:p w:rsidR="00CD2570" w:rsidRDefault="00CD2570" w:rsidP="00D552A4">
      <w:pPr>
        <w:pStyle w:val="NormalWeb"/>
        <w:kinsoku w:val="0"/>
        <w:overflowPunct w:val="0"/>
        <w:spacing w:before="80" w:beforeAutospacing="0" w:after="120" w:afterAutospacing="0"/>
        <w:jc w:val="both"/>
        <w:textAlignment w:val="baseline"/>
      </w:pPr>
      <w:r>
        <w:rPr>
          <w:b/>
        </w:rPr>
        <w:t>13.slaids.</w:t>
      </w:r>
      <w:r>
        <w:t xml:space="preserve"> </w:t>
      </w:r>
      <w:r w:rsidR="00B63E91" w:rsidRPr="00B63E91">
        <w:rPr>
          <w:b/>
        </w:rPr>
        <w:t>Civilā aizsardzība</w:t>
      </w:r>
    </w:p>
    <w:p w:rsidR="00CD2570" w:rsidRDefault="00B63E91" w:rsidP="00D552A4">
      <w:pPr>
        <w:pStyle w:val="NormalWeb"/>
        <w:kinsoku w:val="0"/>
        <w:overflowPunct w:val="0"/>
        <w:spacing w:before="80" w:beforeAutospacing="0" w:after="120" w:afterAutospacing="0"/>
        <w:jc w:val="both"/>
        <w:textAlignment w:val="baseline"/>
      </w:pPr>
      <w:r>
        <w:t>Lai gan jēdziens „civilā aizsardzība” var likties kaut kas nesaprotams un uz jums neattiecošs, tai ir būtiska joma, jo sagatavo katru iedzīvotāju un dažādas iestādes iespējamām katastrofām – tiek apzināta to iespējamība, rīcība, veikti nepieciešamie sagat</w:t>
      </w:r>
      <w:r w:rsidR="00CE5908">
        <w:t>a</w:t>
      </w:r>
      <w:r>
        <w:t xml:space="preserve">vošanās darbi. </w:t>
      </w:r>
    </w:p>
    <w:p w:rsidR="00A56B5F" w:rsidRDefault="00CD2570" w:rsidP="00D552A4">
      <w:pPr>
        <w:pStyle w:val="NormalWeb"/>
        <w:kinsoku w:val="0"/>
        <w:overflowPunct w:val="0"/>
        <w:spacing w:before="80" w:beforeAutospacing="0" w:after="120" w:afterAutospacing="0"/>
        <w:jc w:val="both"/>
        <w:textAlignment w:val="baseline"/>
      </w:pPr>
      <w:r>
        <w:rPr>
          <w:b/>
        </w:rPr>
        <w:t xml:space="preserve">14.slaids. </w:t>
      </w:r>
      <w:r w:rsidR="00B63E91">
        <w:rPr>
          <w:b/>
        </w:rPr>
        <w:t xml:space="preserve">Ugunsdrošības uzraudzības inspektori. </w:t>
      </w:r>
    </w:p>
    <w:p w:rsidR="00CD2570" w:rsidRDefault="00B63E91" w:rsidP="00B63E91">
      <w:pPr>
        <w:pStyle w:val="NormalWeb"/>
        <w:rPr>
          <w:rFonts w:eastAsiaTheme="minorEastAsia"/>
          <w:color w:val="000000" w:themeColor="text1"/>
          <w:kern w:val="24"/>
        </w:rPr>
      </w:pPr>
      <w:r>
        <w:rPr>
          <w:rFonts w:eastAsiaTheme="minorEastAsia"/>
          <w:color w:val="000000" w:themeColor="text1"/>
          <w:kern w:val="24"/>
        </w:rPr>
        <w:t xml:space="preserve">Slaidā sniegta informācija par galvenajiem ugunsdrošības uzraudzības inspektora darba pienākumiem. </w:t>
      </w:r>
    </w:p>
    <w:p w:rsidR="00B63E91" w:rsidRDefault="00CD2570" w:rsidP="00B63E91">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b/>
          <w:color w:val="000000" w:themeColor="text1"/>
          <w:kern w:val="24"/>
        </w:rPr>
        <w:t xml:space="preserve">15.slaids. </w:t>
      </w:r>
      <w:r w:rsidR="00B63E91">
        <w:rPr>
          <w:rFonts w:eastAsiaTheme="minorEastAsia"/>
          <w:b/>
          <w:color w:val="000000" w:themeColor="text1"/>
          <w:kern w:val="24"/>
        </w:rPr>
        <w:t>Ugunsdrošības uzraudzības un civilās aizsardzības joma ir tev piemērota</w:t>
      </w:r>
    </w:p>
    <w:p w:rsidR="00CD2570" w:rsidRDefault="00B63E91" w:rsidP="00B63E91">
      <w:pPr>
        <w:pStyle w:val="NormalWeb"/>
        <w:kinsoku w:val="0"/>
        <w:overflowPunct w:val="0"/>
        <w:spacing w:before="80" w:beforeAutospacing="0" w:after="120" w:afterAutospacing="0"/>
        <w:jc w:val="both"/>
        <w:textAlignment w:val="baseline"/>
        <w:rPr>
          <w:rFonts w:eastAsiaTheme="minorEastAsia"/>
          <w:color w:val="000000" w:themeColor="text1"/>
          <w:kern w:val="24"/>
        </w:rPr>
      </w:pPr>
      <w:r w:rsidRPr="00B63E91">
        <w:rPr>
          <w:rFonts w:eastAsiaTheme="minorEastAsia"/>
          <w:color w:val="000000" w:themeColor="text1"/>
          <w:kern w:val="24"/>
        </w:rPr>
        <w:t xml:space="preserve">Ja uz šiem apgalvojumiem atbildi ar jā, tad </w:t>
      </w:r>
      <w:r>
        <w:rPr>
          <w:rFonts w:eastAsiaTheme="minorEastAsia"/>
          <w:color w:val="000000" w:themeColor="text1"/>
          <w:kern w:val="24"/>
        </w:rPr>
        <w:t>u</w:t>
      </w:r>
      <w:r w:rsidRPr="00B63E91">
        <w:rPr>
          <w:rFonts w:eastAsiaTheme="minorEastAsia"/>
          <w:color w:val="000000" w:themeColor="text1"/>
          <w:kern w:val="24"/>
        </w:rPr>
        <w:t xml:space="preserve">gunsdrošības uzraudzības un civilās aizsardzības </w:t>
      </w:r>
      <w:r w:rsidR="00CE5908">
        <w:rPr>
          <w:rFonts w:eastAsiaTheme="minorEastAsia"/>
          <w:color w:val="000000" w:themeColor="text1"/>
          <w:kern w:val="24"/>
        </w:rPr>
        <w:t>joma ir tev piemērota. Gaidā</w:t>
      </w:r>
      <w:r w:rsidRPr="00B63E91">
        <w:rPr>
          <w:rFonts w:eastAsiaTheme="minorEastAsia"/>
          <w:color w:val="000000" w:themeColor="text1"/>
          <w:kern w:val="24"/>
        </w:rPr>
        <w:t>m tevi savā komandā!</w:t>
      </w:r>
    </w:p>
    <w:p w:rsidR="004F764E" w:rsidRDefault="00CD2570"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b/>
          <w:color w:val="000000" w:themeColor="text1"/>
          <w:kern w:val="24"/>
        </w:rPr>
        <w:t xml:space="preserve">16.slaids. </w:t>
      </w:r>
      <w:r w:rsidR="00B63E91" w:rsidRPr="00B63E91">
        <w:rPr>
          <w:rFonts w:eastAsiaTheme="minorEastAsia"/>
          <w:b/>
          <w:bCs/>
          <w:color w:val="000000" w:themeColor="text1"/>
          <w:kern w:val="24"/>
        </w:rPr>
        <w:t>Vienotais ārkārtas palīdzības izsaukumu tālruņa numurs 112</w:t>
      </w:r>
    </w:p>
    <w:p w:rsidR="00316ABB" w:rsidRPr="00316ABB" w:rsidRDefault="00316ABB" w:rsidP="00316ABB">
      <w:pPr>
        <w:pStyle w:val="NormalWeb"/>
        <w:kinsoku w:val="0"/>
        <w:overflowPunct w:val="0"/>
        <w:spacing w:before="80" w:after="120"/>
        <w:textAlignment w:val="baseline"/>
        <w:rPr>
          <w:rFonts w:eastAsiaTheme="minorEastAsia"/>
          <w:color w:val="000000" w:themeColor="text1"/>
          <w:kern w:val="24"/>
        </w:rPr>
      </w:pPr>
      <w:r w:rsidRPr="00316ABB">
        <w:rPr>
          <w:rFonts w:eastAsiaTheme="minorEastAsia"/>
          <w:color w:val="000000" w:themeColor="text1"/>
          <w:kern w:val="24"/>
        </w:rPr>
        <w:t xml:space="preserve">112 ir tālruņa numurs, uz kuru zvanīt, ja noticis negadījums. Ar vienu zvanu iespējams sasniegt četrus dienestus. Situācijās, kad nepieciešama ugunsdzēsēju glābēju palīdzība, 112 dispečers pieņems informāciju un izsūtīs ugunsdzēsējus glābējus uz notikuma vietu, bet ja citu dienestu palīdzība – tad jūs tiksiet savienots ar šo dienestu dispečeriem. </w:t>
      </w:r>
    </w:p>
    <w:p w:rsidR="00316ABB" w:rsidRDefault="004F764E" w:rsidP="00316ABB">
      <w:pPr>
        <w:pStyle w:val="NormalWeb"/>
        <w:kinsoku w:val="0"/>
        <w:overflowPunct w:val="0"/>
        <w:spacing w:before="80" w:beforeAutospacing="0" w:after="120" w:afterAutospacing="0"/>
        <w:jc w:val="both"/>
        <w:textAlignment w:val="baseline"/>
        <w:rPr>
          <w:rFonts w:eastAsiaTheme="minorEastAsia"/>
          <w:b/>
          <w:color w:val="000000" w:themeColor="text1"/>
          <w:kern w:val="24"/>
        </w:rPr>
      </w:pPr>
      <w:r>
        <w:rPr>
          <w:rFonts w:eastAsiaTheme="minorEastAsia"/>
          <w:b/>
          <w:color w:val="000000" w:themeColor="text1"/>
          <w:kern w:val="24"/>
        </w:rPr>
        <w:t xml:space="preserve">17.slaids. </w:t>
      </w:r>
      <w:r w:rsidR="00316ABB">
        <w:rPr>
          <w:rFonts w:eastAsiaTheme="minorEastAsia"/>
          <w:b/>
          <w:color w:val="000000" w:themeColor="text1"/>
          <w:kern w:val="24"/>
        </w:rPr>
        <w:t>112 Zvanu centra dispečeri</w:t>
      </w:r>
    </w:p>
    <w:p w:rsidR="00316ABB" w:rsidRDefault="00316ABB" w:rsidP="00316ABB">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rFonts w:eastAsiaTheme="minorEastAsia"/>
          <w:color w:val="000000" w:themeColor="text1"/>
          <w:kern w:val="24"/>
        </w:rPr>
        <w:t>Vienotā ārkārtas izsaukumu palīdzības tālruņa numura 112 zvanu centra dispečeri ir tie, kas tev atbild un saka „Glābšanas dienests”, kad zvani uz tālruņa numuru 112.</w:t>
      </w:r>
    </w:p>
    <w:p w:rsidR="007F7357" w:rsidRDefault="00316ABB" w:rsidP="00316ABB">
      <w:pPr>
        <w:pStyle w:val="NormalWeb"/>
        <w:kinsoku w:val="0"/>
        <w:overflowPunct w:val="0"/>
        <w:spacing w:before="80" w:after="120"/>
        <w:textAlignment w:val="baseline"/>
      </w:pPr>
      <w:r>
        <w:rPr>
          <w:rFonts w:eastAsiaTheme="minorEastAsia"/>
          <w:color w:val="000000" w:themeColor="text1"/>
          <w:kern w:val="24"/>
        </w:rPr>
        <w:t>Slaids sniedz ieskatu dispečera darba pienākumos.</w:t>
      </w:r>
      <w:r w:rsidRPr="00316ABB">
        <w:t xml:space="preserve"> </w:t>
      </w:r>
    </w:p>
    <w:p w:rsidR="00316ABB" w:rsidRPr="00316ABB" w:rsidRDefault="007F7357" w:rsidP="00316ABB">
      <w:pPr>
        <w:pStyle w:val="NormalWeb"/>
        <w:kinsoku w:val="0"/>
        <w:overflowPunct w:val="0"/>
        <w:spacing w:before="80" w:beforeAutospacing="0" w:after="120" w:afterAutospacing="0"/>
        <w:jc w:val="both"/>
        <w:textAlignment w:val="baseline"/>
        <w:rPr>
          <w:b/>
        </w:rPr>
      </w:pPr>
      <w:r>
        <w:rPr>
          <w:b/>
        </w:rPr>
        <w:t>18.slaids.</w:t>
      </w:r>
      <w:r w:rsidR="00316ABB" w:rsidRPr="00316ABB">
        <w:rPr>
          <w:rFonts w:eastAsiaTheme="minorEastAsia"/>
          <w:b/>
          <w:color w:val="000000" w:themeColor="text1"/>
          <w:kern w:val="24"/>
        </w:rPr>
        <w:t xml:space="preserve"> </w:t>
      </w:r>
      <w:r w:rsidR="00316ABB" w:rsidRPr="00316ABB">
        <w:rPr>
          <w:b/>
        </w:rPr>
        <w:t>Darbs 112 Zvanu centrā ir tev piemērota izvēle</w:t>
      </w:r>
    </w:p>
    <w:p w:rsidR="00316ABB" w:rsidRPr="00316ABB" w:rsidRDefault="00316ABB" w:rsidP="00316ABB">
      <w:pPr>
        <w:pStyle w:val="NormalWeb"/>
      </w:pPr>
      <w:r w:rsidRPr="00316ABB">
        <w:t>Ja uz šiem apgalvojumiem atbildi ar jā, tad darbs 112 Zvanu cen</w:t>
      </w:r>
      <w:r w:rsidR="00CE5908">
        <w:t>t</w:t>
      </w:r>
      <w:r w:rsidRPr="00316ABB">
        <w:t>rā ir tev piemērots. Gaid</w:t>
      </w:r>
      <w:r w:rsidR="00CE5908">
        <w:t>ā</w:t>
      </w:r>
      <w:r w:rsidRPr="00316ABB">
        <w:t>m tevi savā komandā!</w:t>
      </w:r>
    </w:p>
    <w:p w:rsidR="00316ABB" w:rsidRDefault="007F7357" w:rsidP="00316ABB">
      <w:pPr>
        <w:pStyle w:val="NormalWeb"/>
        <w:kinsoku w:val="0"/>
        <w:overflowPunct w:val="0"/>
        <w:spacing w:before="80" w:beforeAutospacing="0" w:after="120" w:afterAutospacing="0"/>
        <w:jc w:val="both"/>
        <w:textAlignment w:val="baseline"/>
      </w:pPr>
      <w:r>
        <w:rPr>
          <w:b/>
        </w:rPr>
        <w:t xml:space="preserve">19.slaids. </w:t>
      </w:r>
      <w:r w:rsidR="00316ABB">
        <w:rPr>
          <w:b/>
        </w:rPr>
        <w:t>Kā kļūt par daļu no Valsts ugunsdzēsības un glābšanas dienesta?</w:t>
      </w:r>
    </w:p>
    <w:p w:rsidR="007F7357" w:rsidRDefault="00316ABB" w:rsidP="00D552A4">
      <w:pPr>
        <w:pStyle w:val="NormalWeb"/>
        <w:kinsoku w:val="0"/>
        <w:overflowPunct w:val="0"/>
        <w:spacing w:before="80" w:beforeAutospacing="0" w:after="120" w:afterAutospacing="0"/>
        <w:jc w:val="both"/>
        <w:textAlignment w:val="baseline"/>
      </w:pPr>
      <w:r>
        <w:t>Esi sapratis, ka vēlies kļūt par daļu no VUGD? Kā to izdarīt?</w:t>
      </w:r>
    </w:p>
    <w:p w:rsidR="007F7357" w:rsidRDefault="007F7357" w:rsidP="00D552A4">
      <w:pPr>
        <w:pStyle w:val="NormalWeb"/>
        <w:kinsoku w:val="0"/>
        <w:overflowPunct w:val="0"/>
        <w:spacing w:before="80" w:beforeAutospacing="0" w:after="120" w:afterAutospacing="0"/>
        <w:jc w:val="both"/>
        <w:textAlignment w:val="baseline"/>
      </w:pPr>
      <w:r>
        <w:rPr>
          <w:b/>
        </w:rPr>
        <w:t xml:space="preserve">20.slaids. </w:t>
      </w:r>
      <w:r w:rsidR="00316ABB">
        <w:rPr>
          <w:b/>
        </w:rPr>
        <w:t>Dienests Valsts ugunsdzēsības un glābšanas dienestā</w:t>
      </w:r>
    </w:p>
    <w:p w:rsidR="007F7357" w:rsidRDefault="00316ABB" w:rsidP="00D552A4">
      <w:pPr>
        <w:pStyle w:val="NormalWeb"/>
        <w:kinsoku w:val="0"/>
        <w:overflowPunct w:val="0"/>
        <w:spacing w:before="80" w:beforeAutospacing="0" w:after="120" w:afterAutospacing="0"/>
        <w:jc w:val="both"/>
        <w:textAlignment w:val="baseline"/>
      </w:pPr>
      <w:r>
        <w:t xml:space="preserve">Slaidā sniegta informācija kā dienests VUGD atšķiras no jebkuras citas darba vietas. </w:t>
      </w:r>
    </w:p>
    <w:p w:rsidR="007F7357" w:rsidRDefault="007F7357" w:rsidP="00D552A4">
      <w:pPr>
        <w:pStyle w:val="NormalWeb"/>
        <w:kinsoku w:val="0"/>
        <w:overflowPunct w:val="0"/>
        <w:spacing w:before="80" w:beforeAutospacing="0" w:after="120" w:afterAutospacing="0"/>
        <w:jc w:val="both"/>
        <w:textAlignment w:val="baseline"/>
      </w:pPr>
      <w:r>
        <w:rPr>
          <w:b/>
        </w:rPr>
        <w:t xml:space="preserve">21.slaids. </w:t>
      </w:r>
      <w:r w:rsidR="00316ABB">
        <w:rPr>
          <w:b/>
        </w:rPr>
        <w:t>Prasības pieņemšanai dienestā</w:t>
      </w:r>
    </w:p>
    <w:p w:rsidR="007F7357" w:rsidRDefault="00316ABB" w:rsidP="00D552A4">
      <w:pPr>
        <w:pStyle w:val="NormalWeb"/>
        <w:kinsoku w:val="0"/>
        <w:overflowPunct w:val="0"/>
        <w:spacing w:before="80" w:beforeAutospacing="0" w:after="120" w:afterAutospacing="0"/>
        <w:jc w:val="both"/>
        <w:textAlignment w:val="baseline"/>
      </w:pPr>
      <w:r>
        <w:t xml:space="preserve">Šīs ir prasības, kurām tev jāatbilst, lai tevi varētu pieņemt dienestā kā amatpersonu ar speciālo dienesta pakāpi jebkurā no amatiem. Tās ir vienādas, neatkarīgi no tā, vai vēlies būt ugunsdzēsējs glābējs, inspektors vai dispečers. </w:t>
      </w:r>
    </w:p>
    <w:p w:rsidR="00FC3BC1" w:rsidRPr="00FC3BC1" w:rsidRDefault="00316ABB" w:rsidP="00D552A4">
      <w:pPr>
        <w:pStyle w:val="NormalWeb"/>
        <w:kinsoku w:val="0"/>
        <w:overflowPunct w:val="0"/>
        <w:spacing w:before="80" w:beforeAutospacing="0" w:after="120" w:afterAutospacing="0"/>
        <w:jc w:val="both"/>
        <w:textAlignment w:val="baseline"/>
      </w:pPr>
      <w:r>
        <w:rPr>
          <w:b/>
        </w:rPr>
        <w:t>22. un 23.slaids</w:t>
      </w:r>
      <w:r w:rsidR="007F7357">
        <w:rPr>
          <w:b/>
        </w:rPr>
        <w:t xml:space="preserve">. </w:t>
      </w:r>
      <w:r>
        <w:rPr>
          <w:b/>
        </w:rPr>
        <w:t>Priekšrocības</w:t>
      </w:r>
    </w:p>
    <w:p w:rsidR="00FC3BC1" w:rsidRDefault="00316ABB" w:rsidP="00D552A4">
      <w:pPr>
        <w:pStyle w:val="NormalWeb"/>
        <w:kinsoku w:val="0"/>
        <w:overflowPunct w:val="0"/>
        <w:spacing w:before="80" w:beforeAutospacing="0" w:after="120" w:afterAutospacing="0"/>
        <w:jc w:val="both"/>
        <w:textAlignment w:val="baseline"/>
      </w:pPr>
      <w:r>
        <w:t>Prasības, lai kļūtu par VUGD amatpersonu ar speciālo dienesta pakāpi ir ļoti stingras, darbs ir ļoti atbildīgs, bet tā rezultātā tu iegūsti tādas priekšrocības, kādas nav neviena citā darba vietā.</w:t>
      </w:r>
    </w:p>
    <w:p w:rsidR="00FC3BC1" w:rsidRDefault="00FC3BC1" w:rsidP="00D552A4">
      <w:pPr>
        <w:pStyle w:val="NormalWeb"/>
        <w:kinsoku w:val="0"/>
        <w:overflowPunct w:val="0"/>
        <w:spacing w:before="80" w:beforeAutospacing="0" w:after="120" w:afterAutospacing="0"/>
        <w:jc w:val="both"/>
        <w:textAlignment w:val="baseline"/>
        <w:rPr>
          <w:b/>
        </w:rPr>
      </w:pPr>
      <w:r>
        <w:rPr>
          <w:b/>
        </w:rPr>
        <w:t>24.</w:t>
      </w:r>
      <w:r w:rsidR="00DD4882">
        <w:rPr>
          <w:b/>
        </w:rPr>
        <w:t xml:space="preserve"> un 25.</w:t>
      </w:r>
      <w:r>
        <w:rPr>
          <w:b/>
        </w:rPr>
        <w:t xml:space="preserve">slaids. </w:t>
      </w:r>
      <w:r w:rsidR="00316ABB">
        <w:rPr>
          <w:b/>
        </w:rPr>
        <w:t>Kā kļūt par ugunsdzēsēju glābēju vai 112 Zvanu centra dispečeri?</w:t>
      </w:r>
    </w:p>
    <w:p w:rsidR="00316ABB" w:rsidRDefault="00316ABB" w:rsidP="00D552A4">
      <w:pPr>
        <w:pStyle w:val="NormalWeb"/>
        <w:kinsoku w:val="0"/>
        <w:overflowPunct w:val="0"/>
        <w:spacing w:before="80" w:beforeAutospacing="0" w:after="120" w:afterAutospacing="0"/>
        <w:jc w:val="both"/>
        <w:textAlignment w:val="baseline"/>
      </w:pPr>
      <w:r w:rsidRPr="00316ABB">
        <w:t xml:space="preserve">Slaidā attēlots dienestā pieņemšanas process soli pa solim. Rēķinies, ka tas var aizņemt līdz pat 2 mēnešiem. </w:t>
      </w:r>
    </w:p>
    <w:p w:rsidR="00316ABB" w:rsidRPr="00DD4882" w:rsidRDefault="00DD4882" w:rsidP="00316ABB">
      <w:pPr>
        <w:pStyle w:val="NormalWeb"/>
        <w:kinsoku w:val="0"/>
        <w:overflowPunct w:val="0"/>
        <w:spacing w:before="80" w:beforeAutospacing="0" w:after="120" w:afterAutospacing="0"/>
        <w:jc w:val="both"/>
        <w:textAlignment w:val="baseline"/>
      </w:pPr>
      <w:r w:rsidRPr="00DD4882">
        <w:t xml:space="preserve">Kad saņemsi apstiprinājumu, ka tava kandidatūra ir izvēlēta, tiksi nosūtīts uz nepieciešamajām pārbaudēm. </w:t>
      </w:r>
      <w:r w:rsidR="00316ABB" w:rsidRPr="00DD4882">
        <w:t xml:space="preserve">Pēc sekmīgi nokārtotām </w:t>
      </w:r>
      <w:r w:rsidR="00316ABB" w:rsidRPr="00DD4882">
        <w:rPr>
          <w:bCs/>
        </w:rPr>
        <w:t>fiziskās sagatavotības un veselības pārbaudēm</w:t>
      </w:r>
      <w:r w:rsidR="00316ABB" w:rsidRPr="00DD4882">
        <w:t>, vari kandidēt uz ugunsdzēsēja glābēja palīga vai ugunsdzēsēja glābēja (autovadītāja) palīga amatu!</w:t>
      </w:r>
    </w:p>
    <w:p w:rsidR="00316ABB" w:rsidRPr="00DD4882" w:rsidRDefault="00316ABB" w:rsidP="00316ABB">
      <w:pPr>
        <w:pStyle w:val="NormalWeb"/>
        <w:kinsoku w:val="0"/>
        <w:overflowPunct w:val="0"/>
        <w:spacing w:before="80" w:after="120"/>
        <w:jc w:val="both"/>
        <w:textAlignment w:val="baseline"/>
      </w:pPr>
      <w:r w:rsidRPr="00DD4882">
        <w:t xml:space="preserve">Pieņemot dienestā un ieceļot amatā, lai noskaidrotu, vai amatpersona atbilst tai uzticēto pienākumu veikšanai, amatpersonai nosaka </w:t>
      </w:r>
      <w:r w:rsidRPr="00DD4882">
        <w:rPr>
          <w:bCs/>
        </w:rPr>
        <w:t>pārbaudes termiņu - sešus mēnešus</w:t>
      </w:r>
      <w:r w:rsidRPr="00DD4882">
        <w:t>.</w:t>
      </w:r>
    </w:p>
    <w:p w:rsidR="00C92162" w:rsidRDefault="00316ABB" w:rsidP="00D552A4">
      <w:pPr>
        <w:pStyle w:val="NormalWeb"/>
        <w:kinsoku w:val="0"/>
        <w:overflowPunct w:val="0"/>
        <w:spacing w:before="80" w:after="120"/>
        <w:jc w:val="both"/>
        <w:textAlignment w:val="baseline"/>
      </w:pPr>
      <w:r w:rsidRPr="00DD4882">
        <w:t xml:space="preserve">Lai iegūtu amatam nepieciešamo ugunsdzēsēja glābēja kvalifikāciju, dienestā pieņemtajai personai jāapgūst Ugunsdrošības un civilās aizsardzības koledžā </w:t>
      </w:r>
      <w:r w:rsidRPr="00DD4882">
        <w:rPr>
          <w:bCs/>
        </w:rPr>
        <w:t>profesionālās tālākizglītības programmu „Ugunsdrošība un ugunsdzēsība” 960 stundu apmērā</w:t>
      </w:r>
      <w:r w:rsidRPr="00DD4882">
        <w:t>.</w:t>
      </w:r>
    </w:p>
    <w:p w:rsidR="003B3E2E" w:rsidRDefault="003B3E2E" w:rsidP="00D552A4">
      <w:pPr>
        <w:pStyle w:val="NormalWeb"/>
        <w:kinsoku w:val="0"/>
        <w:overflowPunct w:val="0"/>
        <w:spacing w:before="80" w:beforeAutospacing="0" w:after="120" w:afterAutospacing="0"/>
        <w:jc w:val="both"/>
        <w:textAlignment w:val="baseline"/>
        <w:rPr>
          <w:b/>
        </w:rPr>
      </w:pPr>
      <w:r>
        <w:rPr>
          <w:b/>
        </w:rPr>
        <w:t xml:space="preserve">26.slaids. </w:t>
      </w:r>
      <w:r w:rsidR="00DD4882">
        <w:rPr>
          <w:b/>
        </w:rPr>
        <w:t>Izglītības iespējas</w:t>
      </w:r>
    </w:p>
    <w:p w:rsidR="00D86DC0" w:rsidRDefault="00DD4882" w:rsidP="00D552A4">
      <w:pPr>
        <w:pStyle w:val="NormalWeb"/>
        <w:kinsoku w:val="0"/>
        <w:overflowPunct w:val="0"/>
        <w:spacing w:before="80" w:beforeAutospacing="0" w:after="120" w:afterAutospacing="0"/>
        <w:jc w:val="both"/>
        <w:textAlignment w:val="baseline"/>
      </w:pPr>
      <w:r>
        <w:t xml:space="preserve">Ugunsdzēsības, ugunsdrošības un civilās aizsardzības jomā ir iespējams izglītoties trijās izglītības iestādes. </w:t>
      </w:r>
    </w:p>
    <w:p w:rsidR="003B3E2E" w:rsidRDefault="003B3E2E" w:rsidP="00D552A4">
      <w:pPr>
        <w:pStyle w:val="NormalWeb"/>
        <w:kinsoku w:val="0"/>
        <w:overflowPunct w:val="0"/>
        <w:spacing w:before="80" w:beforeAutospacing="0" w:after="120" w:afterAutospacing="0"/>
        <w:jc w:val="both"/>
        <w:textAlignment w:val="baseline"/>
      </w:pPr>
      <w:r>
        <w:rPr>
          <w:b/>
        </w:rPr>
        <w:t xml:space="preserve">27.slaids. </w:t>
      </w:r>
      <w:r w:rsidR="00DD4882">
        <w:rPr>
          <w:b/>
        </w:rPr>
        <w:t>Saldus tehnikums</w:t>
      </w:r>
    </w:p>
    <w:p w:rsidR="003B3E2E" w:rsidRDefault="00DD4882" w:rsidP="00D552A4">
      <w:pPr>
        <w:pStyle w:val="NormalWeb"/>
        <w:kinsoku w:val="0"/>
        <w:overflowPunct w:val="0"/>
        <w:spacing w:before="80" w:beforeAutospacing="0" w:after="120" w:afterAutospacing="0"/>
        <w:jc w:val="both"/>
        <w:textAlignment w:val="baseline"/>
      </w:pPr>
      <w:r>
        <w:t xml:space="preserve">Iespēja pēc pamatskolas absolvēšanas iegūt 3.profesionālās kvalifikācijas līmeni un kvalifikāciju </w:t>
      </w:r>
      <w:r w:rsidRPr="00DD4882">
        <w:t>ugunsdzēsības un glābšanas dienesta ugunsdzēsējs glābējs</w:t>
      </w:r>
      <w:r>
        <w:t>.</w:t>
      </w:r>
    </w:p>
    <w:p w:rsidR="00A56B5F" w:rsidRDefault="003B3E2E" w:rsidP="00D552A4">
      <w:pPr>
        <w:pStyle w:val="NormalWeb"/>
        <w:kinsoku w:val="0"/>
        <w:overflowPunct w:val="0"/>
        <w:spacing w:before="80" w:beforeAutospacing="0" w:after="120" w:afterAutospacing="0"/>
        <w:jc w:val="both"/>
        <w:textAlignment w:val="baseline"/>
        <w:rPr>
          <w:rFonts w:eastAsiaTheme="minorEastAsia"/>
          <w:color w:val="000000" w:themeColor="text1"/>
          <w:kern w:val="24"/>
        </w:rPr>
      </w:pPr>
      <w:r>
        <w:rPr>
          <w:b/>
        </w:rPr>
        <w:t xml:space="preserve">28.slaids. </w:t>
      </w:r>
      <w:r w:rsidR="00DD4882">
        <w:rPr>
          <w:b/>
        </w:rPr>
        <w:t xml:space="preserve">Ugunsdrošības </w:t>
      </w:r>
      <w:r w:rsidR="00FA4FB6">
        <w:rPr>
          <w:b/>
        </w:rPr>
        <w:t>un civilās aizsardzības koledža</w:t>
      </w:r>
    </w:p>
    <w:p w:rsidR="00FA4FB6" w:rsidRPr="00FA4FB6" w:rsidRDefault="00FA4FB6" w:rsidP="00FA4FB6">
      <w:pPr>
        <w:kinsoku w:val="0"/>
        <w:overflowPunct w:val="0"/>
        <w:spacing w:before="80" w:after="120" w:line="240" w:lineRule="auto"/>
        <w:jc w:val="both"/>
        <w:textAlignment w:val="baseline"/>
        <w:rPr>
          <w:rFonts w:ascii="Times New Roman" w:eastAsiaTheme="minorEastAsia" w:hAnsi="Times New Roman" w:cs="Times New Roman"/>
          <w:bCs/>
          <w:color w:val="000000" w:themeColor="text1"/>
          <w:kern w:val="24"/>
          <w:sz w:val="24"/>
          <w:szCs w:val="24"/>
          <w:lang w:eastAsia="lv-LV"/>
        </w:rPr>
      </w:pPr>
      <w:r w:rsidRPr="00FA4FB6">
        <w:rPr>
          <w:rFonts w:ascii="Times New Roman" w:eastAsiaTheme="minorEastAsia" w:hAnsi="Times New Roman" w:cs="Times New Roman"/>
          <w:bCs/>
          <w:color w:val="000000" w:themeColor="text1"/>
          <w:kern w:val="24"/>
          <w:sz w:val="24"/>
          <w:szCs w:val="24"/>
          <w:lang w:eastAsia="lv-LV"/>
        </w:rPr>
        <w:t xml:space="preserve">Ugunsdrošības un civilās aizsardzības koledža ir dibināta 2002. gada 1.aprīlī. Tajā pēc vidusskolas </w:t>
      </w:r>
      <w:r w:rsidR="00E72C8F">
        <w:rPr>
          <w:rFonts w:ascii="Times New Roman" w:eastAsiaTheme="minorEastAsia" w:hAnsi="Times New Roman" w:cs="Times New Roman"/>
          <w:bCs/>
          <w:color w:val="000000" w:themeColor="text1"/>
          <w:kern w:val="24"/>
          <w:sz w:val="24"/>
          <w:szCs w:val="24"/>
          <w:lang w:eastAsia="lv-LV"/>
        </w:rPr>
        <w:t>absolvēšanas</w:t>
      </w:r>
      <w:r w:rsidRPr="00FA4FB6">
        <w:rPr>
          <w:rFonts w:ascii="Times New Roman" w:eastAsiaTheme="minorEastAsia" w:hAnsi="Times New Roman" w:cs="Times New Roman"/>
          <w:bCs/>
          <w:color w:val="000000" w:themeColor="text1"/>
          <w:kern w:val="24"/>
          <w:sz w:val="24"/>
          <w:szCs w:val="24"/>
          <w:lang w:eastAsia="lv-LV"/>
        </w:rPr>
        <w:t xml:space="preserve"> iespējams iegūt pirmā līmeņa profesionālo augstāk</w:t>
      </w:r>
      <w:r>
        <w:rPr>
          <w:rFonts w:ascii="Times New Roman" w:eastAsiaTheme="minorEastAsia" w:hAnsi="Times New Roman" w:cs="Times New Roman"/>
          <w:bCs/>
          <w:color w:val="000000" w:themeColor="text1"/>
          <w:kern w:val="24"/>
          <w:sz w:val="24"/>
          <w:szCs w:val="24"/>
          <w:lang w:eastAsia="lv-LV"/>
        </w:rPr>
        <w:t>o</w:t>
      </w:r>
      <w:r w:rsidRPr="00FA4FB6">
        <w:rPr>
          <w:rFonts w:ascii="Times New Roman" w:eastAsiaTheme="minorEastAsia" w:hAnsi="Times New Roman" w:cs="Times New Roman"/>
          <w:bCs/>
          <w:color w:val="000000" w:themeColor="text1"/>
          <w:kern w:val="24"/>
          <w:sz w:val="24"/>
          <w:szCs w:val="24"/>
          <w:lang w:eastAsia="lv-LV"/>
        </w:rPr>
        <w:t xml:space="preserve"> izglītību un kvalifikāciju ugunsdrošības un civilās aizsardzības tehniķis. </w:t>
      </w:r>
    </w:p>
    <w:p w:rsidR="003B3E2E" w:rsidRPr="00FA4FB6" w:rsidRDefault="003B3E2E" w:rsidP="00FA4FB6">
      <w:pPr>
        <w:kinsoku w:val="0"/>
        <w:overflowPunct w:val="0"/>
        <w:spacing w:before="80" w:after="120" w:line="240" w:lineRule="auto"/>
        <w:jc w:val="both"/>
        <w:textAlignment w:val="baseline"/>
        <w:rPr>
          <w:rFonts w:ascii="Times New Roman" w:hAnsi="Times New Roman" w:cs="Times New Roman"/>
          <w:sz w:val="24"/>
          <w:szCs w:val="24"/>
        </w:rPr>
      </w:pPr>
      <w:r w:rsidRPr="00FA4FB6">
        <w:rPr>
          <w:rFonts w:ascii="Times New Roman" w:hAnsi="Times New Roman" w:cs="Times New Roman"/>
          <w:b/>
          <w:sz w:val="24"/>
          <w:szCs w:val="24"/>
        </w:rPr>
        <w:t xml:space="preserve">29.slaids. </w:t>
      </w:r>
      <w:r w:rsidR="00FA4FB6" w:rsidRPr="00FA4FB6">
        <w:rPr>
          <w:rFonts w:ascii="Times New Roman" w:hAnsi="Times New Roman" w:cs="Times New Roman"/>
          <w:b/>
          <w:sz w:val="24"/>
          <w:szCs w:val="24"/>
        </w:rPr>
        <w:t>Ugunsdrošības un civilās aizsardzības koledža</w:t>
      </w:r>
    </w:p>
    <w:p w:rsidR="003B3E2E" w:rsidRDefault="00FA4FB6" w:rsidP="00D552A4">
      <w:pPr>
        <w:kinsoku w:val="0"/>
        <w:overflowPunct w:val="0"/>
        <w:spacing w:before="80" w:after="120" w:line="240" w:lineRule="auto"/>
        <w:jc w:val="both"/>
        <w:textAlignment w:val="baseline"/>
        <w:rPr>
          <w:rFonts w:ascii="Times New Roman" w:eastAsiaTheme="minorEastAsia" w:hAnsi="Times New Roman" w:cs="Times New Roman"/>
          <w:color w:val="000000" w:themeColor="text1"/>
          <w:kern w:val="24"/>
          <w:sz w:val="24"/>
          <w:szCs w:val="24"/>
          <w:lang w:eastAsia="lv-LV"/>
        </w:rPr>
      </w:pPr>
      <w:r>
        <w:rPr>
          <w:rFonts w:ascii="Times New Roman" w:eastAsiaTheme="minorEastAsia" w:hAnsi="Times New Roman" w:cs="Times New Roman"/>
          <w:color w:val="000000" w:themeColor="text1"/>
          <w:kern w:val="24"/>
          <w:sz w:val="24"/>
          <w:szCs w:val="24"/>
          <w:lang w:eastAsia="lv-LV"/>
        </w:rPr>
        <w:lastRenderedPageBreak/>
        <w:t xml:space="preserve">Ieskats amatos, kurus vari ieņemt pēc koledžas beigšanas. </w:t>
      </w:r>
    </w:p>
    <w:p w:rsidR="003B3E2E" w:rsidRDefault="003B3E2E" w:rsidP="00D552A4">
      <w:pPr>
        <w:kinsoku w:val="0"/>
        <w:overflowPunct w:val="0"/>
        <w:spacing w:before="80" w:after="12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30.slaids. </w:t>
      </w:r>
      <w:r w:rsidR="00FA4FB6">
        <w:rPr>
          <w:rFonts w:ascii="Times New Roman" w:eastAsia="Times New Roman" w:hAnsi="Times New Roman" w:cs="Times New Roman"/>
          <w:b/>
          <w:sz w:val="24"/>
          <w:szCs w:val="24"/>
          <w:lang w:eastAsia="lv-LV"/>
        </w:rPr>
        <w:t>Nāc studēt UCAK!</w:t>
      </w:r>
    </w:p>
    <w:p w:rsidR="003B3E2E" w:rsidRDefault="00FA4FB6" w:rsidP="00D552A4">
      <w:pPr>
        <w:kinsoku w:val="0"/>
        <w:overflowPunct w:val="0"/>
        <w:spacing w:before="80" w:after="12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Studijas koledžā sniedz daudz priekšrocības, viena no lielakām ir iespēja saņemt atalgojumu jau no pirmās studiju dienas. </w:t>
      </w:r>
    </w:p>
    <w:p w:rsidR="00FA4FB6" w:rsidRPr="00FA4FB6" w:rsidRDefault="00FA4FB6" w:rsidP="00FA4FB6">
      <w:pPr>
        <w:kinsoku w:val="0"/>
        <w:overflowPunct w:val="0"/>
        <w:spacing w:before="80" w:after="120"/>
        <w:jc w:val="both"/>
        <w:textAlignment w:val="baseline"/>
        <w:rPr>
          <w:rFonts w:ascii="Times New Roman" w:eastAsiaTheme="minorEastAsia" w:hAnsi="Times New Roman" w:cs="Times New Roman"/>
          <w:color w:val="000000"/>
          <w:kern w:val="24"/>
          <w:position w:val="1"/>
          <w:sz w:val="24"/>
        </w:rPr>
      </w:pPr>
      <w:r w:rsidRPr="00FA4FB6">
        <w:rPr>
          <w:rFonts w:ascii="Times New Roman" w:eastAsiaTheme="minorEastAsia" w:hAnsi="Times New Roman" w:cs="Times New Roman"/>
          <w:color w:val="000000"/>
          <w:kern w:val="24"/>
          <w:position w:val="1"/>
          <w:sz w:val="24"/>
        </w:rPr>
        <w:t xml:space="preserve">Ar uzņemšanas noteikumiem un mācību procesu </w:t>
      </w:r>
      <w:r>
        <w:rPr>
          <w:rFonts w:ascii="Times New Roman" w:eastAsiaTheme="minorEastAsia" w:hAnsi="Times New Roman" w:cs="Times New Roman"/>
          <w:color w:val="000000"/>
          <w:kern w:val="24"/>
          <w:position w:val="1"/>
          <w:sz w:val="24"/>
        </w:rPr>
        <w:t>vari iepazīties www.ucak.gov.lv</w:t>
      </w:r>
    </w:p>
    <w:p w:rsidR="003B3E2E" w:rsidRDefault="003B3E2E" w:rsidP="00D552A4">
      <w:pPr>
        <w:kinsoku w:val="0"/>
        <w:overflowPunct w:val="0"/>
        <w:spacing w:before="80" w:after="12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31.slaids. </w:t>
      </w:r>
      <w:r w:rsidR="00FA4FB6">
        <w:rPr>
          <w:rFonts w:ascii="Times New Roman" w:eastAsia="Times New Roman" w:hAnsi="Times New Roman" w:cs="Times New Roman"/>
          <w:b/>
          <w:sz w:val="24"/>
          <w:szCs w:val="24"/>
          <w:lang w:eastAsia="lv-LV"/>
        </w:rPr>
        <w:t>Rīgas Tehniskā universitāte</w:t>
      </w:r>
    </w:p>
    <w:p w:rsidR="00D86DC0" w:rsidRPr="00FA4FB6" w:rsidRDefault="00FA4FB6" w:rsidP="00FA4FB6">
      <w:pPr>
        <w:kinsoku w:val="0"/>
        <w:overflowPunct w:val="0"/>
        <w:spacing w:before="80" w:after="120"/>
        <w:jc w:val="both"/>
        <w:textAlignment w:val="baseline"/>
        <w:rPr>
          <w:rFonts w:ascii="Times New Roman" w:eastAsiaTheme="minorEastAsia" w:hAnsi="Times New Roman" w:cs="Times New Roman"/>
          <w:color w:val="000000"/>
          <w:kern w:val="24"/>
          <w:position w:val="1"/>
          <w:sz w:val="24"/>
        </w:rPr>
      </w:pPr>
      <w:r w:rsidRPr="00FA4FB6">
        <w:rPr>
          <w:rFonts w:ascii="Times New Roman" w:eastAsiaTheme="minorEastAsia" w:hAnsi="Times New Roman" w:cs="Times New Roman"/>
          <w:color w:val="000000"/>
          <w:kern w:val="24"/>
          <w:position w:val="1"/>
          <w:sz w:val="24"/>
        </w:rPr>
        <w:t>Pēc Ugunsdrošības un civilās aizsardzības koledžas absolvēšanas Tev ir iespēja bez maksas iegūt otrā līmeņa profesionālo augstāko izglītību un ugunsdrošības un civilās aizsardzības inženiera kvalifikāciju, studijas turpinot Rīgas Tehniskās universitātes programmā “Uguns</w:t>
      </w:r>
      <w:r>
        <w:rPr>
          <w:rFonts w:ascii="Times New Roman" w:eastAsiaTheme="minorEastAsia" w:hAnsi="Times New Roman" w:cs="Times New Roman"/>
          <w:color w:val="000000"/>
          <w:kern w:val="24"/>
          <w:position w:val="1"/>
          <w:sz w:val="24"/>
        </w:rPr>
        <w:t>drošība un civilā aizsardzība”.</w:t>
      </w:r>
    </w:p>
    <w:p w:rsidR="00A56B5F" w:rsidRDefault="003B3E2E" w:rsidP="00D552A4">
      <w:pPr>
        <w:kinsoku w:val="0"/>
        <w:overflowPunct w:val="0"/>
        <w:spacing w:before="80" w:after="120" w:line="240" w:lineRule="auto"/>
        <w:jc w:val="both"/>
        <w:textAlignment w:val="baseline"/>
        <w:rPr>
          <w:rFonts w:ascii="Times New Roman" w:eastAsiaTheme="minorEastAsia" w:hAnsi="Times New Roman" w:cs="Times New Roman"/>
          <w:color w:val="000000"/>
          <w:kern w:val="24"/>
          <w:position w:val="1"/>
          <w:sz w:val="24"/>
        </w:rPr>
      </w:pPr>
      <w:r>
        <w:rPr>
          <w:rFonts w:ascii="Times New Roman" w:eastAsia="Times New Roman" w:hAnsi="Times New Roman" w:cs="Times New Roman"/>
          <w:b/>
          <w:sz w:val="24"/>
          <w:szCs w:val="24"/>
          <w:lang w:eastAsia="lv-LV"/>
        </w:rPr>
        <w:t xml:space="preserve">32.slaids. </w:t>
      </w:r>
      <w:r w:rsidR="00FA4FB6">
        <w:rPr>
          <w:rFonts w:ascii="Times New Roman" w:eastAsia="Times New Roman" w:hAnsi="Times New Roman" w:cs="Times New Roman"/>
          <w:b/>
          <w:sz w:val="24"/>
          <w:szCs w:val="24"/>
          <w:lang w:eastAsia="lv-LV"/>
        </w:rPr>
        <w:t>Rīgas Tehniskā universitāte</w:t>
      </w:r>
    </w:p>
    <w:p w:rsidR="003B3E2E" w:rsidRDefault="00FA4FB6" w:rsidP="00D552A4">
      <w:pPr>
        <w:kinsoku w:val="0"/>
        <w:overflowPunct w:val="0"/>
        <w:spacing w:before="80" w:after="120"/>
        <w:jc w:val="both"/>
        <w:textAlignment w:val="baseline"/>
        <w:rPr>
          <w:rFonts w:ascii="Times New Roman" w:eastAsiaTheme="minorEastAsia" w:hAnsi="Times New Roman" w:cs="Times New Roman"/>
          <w:color w:val="000000"/>
          <w:kern w:val="24"/>
          <w:position w:val="1"/>
          <w:sz w:val="24"/>
        </w:rPr>
      </w:pPr>
      <w:r w:rsidRPr="00FA4FB6">
        <w:rPr>
          <w:rFonts w:ascii="Times New Roman" w:eastAsiaTheme="minorEastAsia" w:hAnsi="Times New Roman" w:cs="Times New Roman"/>
          <w:color w:val="000000"/>
          <w:kern w:val="24"/>
          <w:position w:val="1"/>
          <w:sz w:val="24"/>
        </w:rPr>
        <w:t xml:space="preserve">Ieskats amatos, kurus vari ieņemt pēc </w:t>
      </w:r>
      <w:r>
        <w:rPr>
          <w:rFonts w:ascii="Times New Roman" w:eastAsiaTheme="minorEastAsia" w:hAnsi="Times New Roman" w:cs="Times New Roman"/>
          <w:color w:val="000000"/>
          <w:kern w:val="24"/>
          <w:position w:val="1"/>
          <w:sz w:val="24"/>
        </w:rPr>
        <w:t>Rīgas Tehniskās universitātes</w:t>
      </w:r>
      <w:r w:rsidRPr="00FA4FB6">
        <w:rPr>
          <w:rFonts w:ascii="Times New Roman" w:eastAsiaTheme="minorEastAsia" w:hAnsi="Times New Roman" w:cs="Times New Roman"/>
          <w:color w:val="000000"/>
          <w:kern w:val="24"/>
          <w:position w:val="1"/>
          <w:sz w:val="24"/>
        </w:rPr>
        <w:t xml:space="preserve"> beigšanas. </w:t>
      </w:r>
    </w:p>
    <w:p w:rsidR="00A56B5F" w:rsidRDefault="003B3E2E" w:rsidP="00D552A4">
      <w:pPr>
        <w:kinsoku w:val="0"/>
        <w:overflowPunct w:val="0"/>
        <w:spacing w:before="80" w:after="120"/>
        <w:jc w:val="both"/>
        <w:textAlignment w:val="baseline"/>
        <w:rPr>
          <w:rFonts w:ascii="Times New Roman" w:hAnsi="Times New Roman" w:cs="Times New Roman"/>
          <w:sz w:val="24"/>
          <w:szCs w:val="24"/>
        </w:rPr>
      </w:pPr>
      <w:r>
        <w:rPr>
          <w:rFonts w:ascii="Times New Roman" w:hAnsi="Times New Roman" w:cs="Times New Roman"/>
          <w:b/>
          <w:sz w:val="24"/>
        </w:rPr>
        <w:t>33.</w:t>
      </w:r>
      <w:r w:rsidR="00507144">
        <w:rPr>
          <w:rFonts w:ascii="Times New Roman" w:hAnsi="Times New Roman" w:cs="Times New Roman"/>
          <w:b/>
          <w:sz w:val="24"/>
        </w:rPr>
        <w:t>-34.</w:t>
      </w:r>
      <w:r>
        <w:rPr>
          <w:rFonts w:ascii="Times New Roman" w:hAnsi="Times New Roman" w:cs="Times New Roman"/>
          <w:b/>
          <w:sz w:val="24"/>
        </w:rPr>
        <w:t xml:space="preserve">slaids. </w:t>
      </w:r>
      <w:r w:rsidR="00FA4FB6">
        <w:rPr>
          <w:rFonts w:ascii="Times New Roman" w:hAnsi="Times New Roman" w:cs="Times New Roman"/>
          <w:b/>
          <w:sz w:val="24"/>
        </w:rPr>
        <w:t>Karjeras izaugsmes iespējas Valsts ugnsdzēsības un glābšanas dienestā</w:t>
      </w:r>
      <w:bookmarkStart w:id="0" w:name="_GoBack"/>
      <w:bookmarkEnd w:id="0"/>
    </w:p>
    <w:p w:rsidR="003B3E2E" w:rsidRDefault="00FA4FB6" w:rsidP="00D552A4">
      <w:pPr>
        <w:spacing w:before="80" w:after="120"/>
        <w:jc w:val="both"/>
        <w:rPr>
          <w:rFonts w:ascii="Times New Roman" w:hAnsi="Times New Roman" w:cs="Times New Roman"/>
          <w:sz w:val="24"/>
          <w:szCs w:val="24"/>
        </w:rPr>
      </w:pPr>
      <w:r>
        <w:rPr>
          <w:rFonts w:ascii="Times New Roman" w:hAnsi="Times New Roman" w:cs="Times New Roman"/>
          <w:sz w:val="24"/>
          <w:szCs w:val="24"/>
        </w:rPr>
        <w:t>Lai gan slaidā attēlotā shēma izskatās sarežģīta, tās galvenais mērķis ir parādīt, ka VUGD piedāvā plašas karjeras iespējas</w:t>
      </w:r>
      <w:r w:rsidR="00507144">
        <w:rPr>
          <w:rFonts w:ascii="Times New Roman" w:hAnsi="Times New Roman" w:cs="Times New Roman"/>
          <w:sz w:val="24"/>
          <w:szCs w:val="24"/>
        </w:rPr>
        <w:t xml:space="preserve"> – no ugunsdzēsēja glābēja par inspektorus vai daļas komandieri, no inspektora par brigādes komandieri vai pat no ugunsdzēsēja glābēja par dienesta priekšnieku. Viss ir iespējams, ja ir vēlme izaugt un mācīties!</w:t>
      </w:r>
    </w:p>
    <w:p w:rsidR="00A56B5F" w:rsidRDefault="003B3E2E" w:rsidP="00D552A4">
      <w:pPr>
        <w:spacing w:before="80" w:after="120"/>
        <w:jc w:val="both"/>
        <w:rPr>
          <w:rFonts w:ascii="Times New Roman" w:eastAsiaTheme="minorEastAsia" w:hAnsi="Times New Roman" w:cs="Times New Roman"/>
          <w:kern w:val="24"/>
          <w:sz w:val="24"/>
        </w:rPr>
      </w:pPr>
      <w:r>
        <w:rPr>
          <w:rFonts w:ascii="Times New Roman" w:hAnsi="Times New Roman" w:cs="Times New Roman"/>
          <w:b/>
          <w:sz w:val="24"/>
          <w:szCs w:val="24"/>
        </w:rPr>
        <w:t>3</w:t>
      </w:r>
      <w:r w:rsidR="00507144">
        <w:rPr>
          <w:rFonts w:ascii="Times New Roman" w:hAnsi="Times New Roman" w:cs="Times New Roman"/>
          <w:b/>
          <w:sz w:val="24"/>
          <w:szCs w:val="24"/>
        </w:rPr>
        <w:t>5</w:t>
      </w:r>
      <w:r>
        <w:rPr>
          <w:rFonts w:ascii="Times New Roman" w:hAnsi="Times New Roman" w:cs="Times New Roman"/>
          <w:b/>
          <w:sz w:val="24"/>
          <w:szCs w:val="24"/>
        </w:rPr>
        <w:t>.</w:t>
      </w:r>
      <w:r w:rsidR="00507144">
        <w:rPr>
          <w:rFonts w:ascii="Times New Roman" w:hAnsi="Times New Roman" w:cs="Times New Roman"/>
          <w:b/>
          <w:sz w:val="24"/>
          <w:szCs w:val="24"/>
        </w:rPr>
        <w:t>-37.</w:t>
      </w:r>
      <w:r>
        <w:rPr>
          <w:rFonts w:ascii="Times New Roman" w:hAnsi="Times New Roman" w:cs="Times New Roman"/>
          <w:b/>
          <w:sz w:val="24"/>
          <w:szCs w:val="24"/>
        </w:rPr>
        <w:t xml:space="preserve">slaids. </w:t>
      </w:r>
      <w:r w:rsidR="00507144">
        <w:rPr>
          <w:rFonts w:ascii="Times New Roman" w:hAnsi="Times New Roman" w:cs="Times New Roman"/>
          <w:b/>
          <w:sz w:val="24"/>
          <w:szCs w:val="24"/>
        </w:rPr>
        <w:t>Dienests=daudzas iespējas un aktivitātes</w:t>
      </w:r>
    </w:p>
    <w:p w:rsidR="003B3E2E" w:rsidRDefault="00507144" w:rsidP="00D552A4">
      <w:pPr>
        <w:spacing w:before="80" w:after="120"/>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t xml:space="preserve">Dienests sniedz daudzas iespējas piedalīties dažādās aktivitātēs un pasākumos. </w:t>
      </w:r>
    </w:p>
    <w:p w:rsidR="00507144" w:rsidRDefault="00507144" w:rsidP="00D552A4">
      <w:pPr>
        <w:spacing w:before="80" w:after="120"/>
        <w:jc w:val="both"/>
        <w:rPr>
          <w:rFonts w:ascii="Times New Roman" w:eastAsiaTheme="minorEastAsia" w:hAnsi="Times New Roman" w:cs="Times New Roman"/>
          <w:b/>
          <w:kern w:val="24"/>
          <w:sz w:val="24"/>
        </w:rPr>
      </w:pPr>
      <w:r w:rsidRPr="00507144">
        <w:rPr>
          <w:rFonts w:ascii="Times New Roman" w:eastAsiaTheme="minorEastAsia" w:hAnsi="Times New Roman" w:cs="Times New Roman"/>
          <w:b/>
          <w:kern w:val="24"/>
          <w:sz w:val="24"/>
        </w:rPr>
        <w:t>3</w:t>
      </w:r>
      <w:r>
        <w:rPr>
          <w:rFonts w:ascii="Times New Roman" w:eastAsiaTheme="minorEastAsia" w:hAnsi="Times New Roman" w:cs="Times New Roman"/>
          <w:b/>
          <w:kern w:val="24"/>
          <w:sz w:val="24"/>
        </w:rPr>
        <w:t>8</w:t>
      </w:r>
      <w:r w:rsidRPr="00507144">
        <w:rPr>
          <w:rFonts w:ascii="Times New Roman" w:eastAsiaTheme="minorEastAsia" w:hAnsi="Times New Roman" w:cs="Times New Roman"/>
          <w:b/>
          <w:kern w:val="24"/>
          <w:sz w:val="24"/>
        </w:rPr>
        <w:t>.slaids</w:t>
      </w:r>
      <w:r>
        <w:rPr>
          <w:rFonts w:ascii="Times New Roman" w:eastAsiaTheme="minorEastAsia" w:hAnsi="Times New Roman" w:cs="Times New Roman"/>
          <w:b/>
          <w:kern w:val="24"/>
          <w:sz w:val="24"/>
        </w:rPr>
        <w:t>. Paldies par uzmanību!</w:t>
      </w:r>
    </w:p>
    <w:p w:rsidR="00507144" w:rsidRPr="00507144" w:rsidRDefault="00507144" w:rsidP="00D552A4">
      <w:pPr>
        <w:spacing w:before="80" w:after="120"/>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t>Esam tevi ieinteresējuši</w:t>
      </w:r>
      <w:r w:rsidR="00E72C8F">
        <w:rPr>
          <w:rFonts w:ascii="Times New Roman" w:eastAsiaTheme="minorEastAsia" w:hAnsi="Times New Roman" w:cs="Times New Roman"/>
          <w:kern w:val="24"/>
          <w:sz w:val="24"/>
        </w:rPr>
        <w:t>? P</w:t>
      </w:r>
      <w:r>
        <w:rPr>
          <w:rFonts w:ascii="Times New Roman" w:eastAsiaTheme="minorEastAsia" w:hAnsi="Times New Roman" w:cs="Times New Roman"/>
          <w:kern w:val="24"/>
          <w:sz w:val="24"/>
        </w:rPr>
        <w:t>ēc skolas absolvēšanas esi laipni gaidīts mūsu komandā!</w:t>
      </w:r>
    </w:p>
    <w:p w:rsidR="00A639C0" w:rsidRPr="00326622" w:rsidRDefault="00A639C0" w:rsidP="00A639C0"/>
    <w:sectPr w:rsidR="00A639C0" w:rsidRPr="003266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418"/>
    <w:multiLevelType w:val="hybridMultilevel"/>
    <w:tmpl w:val="9604AEB6"/>
    <w:lvl w:ilvl="0" w:tplc="2E7CB7F8">
      <w:start w:val="1"/>
      <w:numFmt w:val="bullet"/>
      <w:lvlText w:val=""/>
      <w:lvlJc w:val="left"/>
      <w:pPr>
        <w:tabs>
          <w:tab w:val="num" w:pos="720"/>
        </w:tabs>
        <w:ind w:left="720" w:hanging="360"/>
      </w:pPr>
      <w:rPr>
        <w:rFonts w:ascii="Wingdings" w:hAnsi="Wingdings" w:hint="default"/>
      </w:rPr>
    </w:lvl>
    <w:lvl w:ilvl="1" w:tplc="371C7EF8" w:tentative="1">
      <w:start w:val="1"/>
      <w:numFmt w:val="bullet"/>
      <w:lvlText w:val=""/>
      <w:lvlJc w:val="left"/>
      <w:pPr>
        <w:tabs>
          <w:tab w:val="num" w:pos="1440"/>
        </w:tabs>
        <w:ind w:left="1440" w:hanging="360"/>
      </w:pPr>
      <w:rPr>
        <w:rFonts w:ascii="Wingdings" w:hAnsi="Wingdings" w:hint="default"/>
      </w:rPr>
    </w:lvl>
    <w:lvl w:ilvl="2" w:tplc="6B9CD76C" w:tentative="1">
      <w:start w:val="1"/>
      <w:numFmt w:val="bullet"/>
      <w:lvlText w:val=""/>
      <w:lvlJc w:val="left"/>
      <w:pPr>
        <w:tabs>
          <w:tab w:val="num" w:pos="2160"/>
        </w:tabs>
        <w:ind w:left="2160" w:hanging="360"/>
      </w:pPr>
      <w:rPr>
        <w:rFonts w:ascii="Wingdings" w:hAnsi="Wingdings" w:hint="default"/>
      </w:rPr>
    </w:lvl>
    <w:lvl w:ilvl="3" w:tplc="C90A2520" w:tentative="1">
      <w:start w:val="1"/>
      <w:numFmt w:val="bullet"/>
      <w:lvlText w:val=""/>
      <w:lvlJc w:val="left"/>
      <w:pPr>
        <w:tabs>
          <w:tab w:val="num" w:pos="2880"/>
        </w:tabs>
        <w:ind w:left="2880" w:hanging="360"/>
      </w:pPr>
      <w:rPr>
        <w:rFonts w:ascii="Wingdings" w:hAnsi="Wingdings" w:hint="default"/>
      </w:rPr>
    </w:lvl>
    <w:lvl w:ilvl="4" w:tplc="B480045C" w:tentative="1">
      <w:start w:val="1"/>
      <w:numFmt w:val="bullet"/>
      <w:lvlText w:val=""/>
      <w:lvlJc w:val="left"/>
      <w:pPr>
        <w:tabs>
          <w:tab w:val="num" w:pos="3600"/>
        </w:tabs>
        <w:ind w:left="3600" w:hanging="360"/>
      </w:pPr>
      <w:rPr>
        <w:rFonts w:ascii="Wingdings" w:hAnsi="Wingdings" w:hint="default"/>
      </w:rPr>
    </w:lvl>
    <w:lvl w:ilvl="5" w:tplc="BF64D056" w:tentative="1">
      <w:start w:val="1"/>
      <w:numFmt w:val="bullet"/>
      <w:lvlText w:val=""/>
      <w:lvlJc w:val="left"/>
      <w:pPr>
        <w:tabs>
          <w:tab w:val="num" w:pos="4320"/>
        </w:tabs>
        <w:ind w:left="4320" w:hanging="360"/>
      </w:pPr>
      <w:rPr>
        <w:rFonts w:ascii="Wingdings" w:hAnsi="Wingdings" w:hint="default"/>
      </w:rPr>
    </w:lvl>
    <w:lvl w:ilvl="6" w:tplc="314C849A" w:tentative="1">
      <w:start w:val="1"/>
      <w:numFmt w:val="bullet"/>
      <w:lvlText w:val=""/>
      <w:lvlJc w:val="left"/>
      <w:pPr>
        <w:tabs>
          <w:tab w:val="num" w:pos="5040"/>
        </w:tabs>
        <w:ind w:left="5040" w:hanging="360"/>
      </w:pPr>
      <w:rPr>
        <w:rFonts w:ascii="Wingdings" w:hAnsi="Wingdings" w:hint="default"/>
      </w:rPr>
    </w:lvl>
    <w:lvl w:ilvl="7" w:tplc="97CACE3A" w:tentative="1">
      <w:start w:val="1"/>
      <w:numFmt w:val="bullet"/>
      <w:lvlText w:val=""/>
      <w:lvlJc w:val="left"/>
      <w:pPr>
        <w:tabs>
          <w:tab w:val="num" w:pos="5760"/>
        </w:tabs>
        <w:ind w:left="5760" w:hanging="360"/>
      </w:pPr>
      <w:rPr>
        <w:rFonts w:ascii="Wingdings" w:hAnsi="Wingdings" w:hint="default"/>
      </w:rPr>
    </w:lvl>
    <w:lvl w:ilvl="8" w:tplc="163C6414" w:tentative="1">
      <w:start w:val="1"/>
      <w:numFmt w:val="bullet"/>
      <w:lvlText w:val=""/>
      <w:lvlJc w:val="left"/>
      <w:pPr>
        <w:tabs>
          <w:tab w:val="num" w:pos="6480"/>
        </w:tabs>
        <w:ind w:left="6480" w:hanging="360"/>
      </w:pPr>
      <w:rPr>
        <w:rFonts w:ascii="Wingdings" w:hAnsi="Wingdings" w:hint="default"/>
      </w:rPr>
    </w:lvl>
  </w:abstractNum>
  <w:abstractNum w:abstractNumId="1">
    <w:nsid w:val="12701083"/>
    <w:multiLevelType w:val="hybridMultilevel"/>
    <w:tmpl w:val="433CB9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22F95559"/>
    <w:multiLevelType w:val="hybridMultilevel"/>
    <w:tmpl w:val="EE1062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65B4AA8"/>
    <w:multiLevelType w:val="hybridMultilevel"/>
    <w:tmpl w:val="C5A61C84"/>
    <w:lvl w:ilvl="0" w:tplc="53E6FB24">
      <w:start w:val="1"/>
      <w:numFmt w:val="bullet"/>
      <w:lvlText w:val=""/>
      <w:lvlJc w:val="left"/>
      <w:pPr>
        <w:tabs>
          <w:tab w:val="num" w:pos="720"/>
        </w:tabs>
        <w:ind w:left="720" w:hanging="360"/>
      </w:pPr>
      <w:rPr>
        <w:rFonts w:ascii="Wingdings" w:hAnsi="Wingdings" w:hint="default"/>
      </w:rPr>
    </w:lvl>
    <w:lvl w:ilvl="1" w:tplc="38BC108A" w:tentative="1">
      <w:start w:val="1"/>
      <w:numFmt w:val="bullet"/>
      <w:lvlText w:val=""/>
      <w:lvlJc w:val="left"/>
      <w:pPr>
        <w:tabs>
          <w:tab w:val="num" w:pos="1440"/>
        </w:tabs>
        <w:ind w:left="1440" w:hanging="360"/>
      </w:pPr>
      <w:rPr>
        <w:rFonts w:ascii="Wingdings" w:hAnsi="Wingdings" w:hint="default"/>
      </w:rPr>
    </w:lvl>
    <w:lvl w:ilvl="2" w:tplc="003653CE">
      <w:start w:val="1"/>
      <w:numFmt w:val="bullet"/>
      <w:lvlText w:val=""/>
      <w:lvlJc w:val="left"/>
      <w:pPr>
        <w:tabs>
          <w:tab w:val="num" w:pos="2160"/>
        </w:tabs>
        <w:ind w:left="2160" w:hanging="360"/>
      </w:pPr>
      <w:rPr>
        <w:rFonts w:ascii="Wingdings" w:hAnsi="Wingdings" w:hint="default"/>
      </w:rPr>
    </w:lvl>
    <w:lvl w:ilvl="3" w:tplc="7908CC54" w:tentative="1">
      <w:start w:val="1"/>
      <w:numFmt w:val="bullet"/>
      <w:lvlText w:val=""/>
      <w:lvlJc w:val="left"/>
      <w:pPr>
        <w:tabs>
          <w:tab w:val="num" w:pos="2880"/>
        </w:tabs>
        <w:ind w:left="2880" w:hanging="360"/>
      </w:pPr>
      <w:rPr>
        <w:rFonts w:ascii="Wingdings" w:hAnsi="Wingdings" w:hint="default"/>
      </w:rPr>
    </w:lvl>
    <w:lvl w:ilvl="4" w:tplc="4ABA4E0C" w:tentative="1">
      <w:start w:val="1"/>
      <w:numFmt w:val="bullet"/>
      <w:lvlText w:val=""/>
      <w:lvlJc w:val="left"/>
      <w:pPr>
        <w:tabs>
          <w:tab w:val="num" w:pos="3600"/>
        </w:tabs>
        <w:ind w:left="3600" w:hanging="360"/>
      </w:pPr>
      <w:rPr>
        <w:rFonts w:ascii="Wingdings" w:hAnsi="Wingdings" w:hint="default"/>
      </w:rPr>
    </w:lvl>
    <w:lvl w:ilvl="5" w:tplc="91A85AB2" w:tentative="1">
      <w:start w:val="1"/>
      <w:numFmt w:val="bullet"/>
      <w:lvlText w:val=""/>
      <w:lvlJc w:val="left"/>
      <w:pPr>
        <w:tabs>
          <w:tab w:val="num" w:pos="4320"/>
        </w:tabs>
        <w:ind w:left="4320" w:hanging="360"/>
      </w:pPr>
      <w:rPr>
        <w:rFonts w:ascii="Wingdings" w:hAnsi="Wingdings" w:hint="default"/>
      </w:rPr>
    </w:lvl>
    <w:lvl w:ilvl="6" w:tplc="D20A6628" w:tentative="1">
      <w:start w:val="1"/>
      <w:numFmt w:val="bullet"/>
      <w:lvlText w:val=""/>
      <w:lvlJc w:val="left"/>
      <w:pPr>
        <w:tabs>
          <w:tab w:val="num" w:pos="5040"/>
        </w:tabs>
        <w:ind w:left="5040" w:hanging="360"/>
      </w:pPr>
      <w:rPr>
        <w:rFonts w:ascii="Wingdings" w:hAnsi="Wingdings" w:hint="default"/>
      </w:rPr>
    </w:lvl>
    <w:lvl w:ilvl="7" w:tplc="8BB4F51A" w:tentative="1">
      <w:start w:val="1"/>
      <w:numFmt w:val="bullet"/>
      <w:lvlText w:val=""/>
      <w:lvlJc w:val="left"/>
      <w:pPr>
        <w:tabs>
          <w:tab w:val="num" w:pos="5760"/>
        </w:tabs>
        <w:ind w:left="5760" w:hanging="360"/>
      </w:pPr>
      <w:rPr>
        <w:rFonts w:ascii="Wingdings" w:hAnsi="Wingdings" w:hint="default"/>
      </w:rPr>
    </w:lvl>
    <w:lvl w:ilvl="8" w:tplc="75F0D8F6" w:tentative="1">
      <w:start w:val="1"/>
      <w:numFmt w:val="bullet"/>
      <w:lvlText w:val=""/>
      <w:lvlJc w:val="left"/>
      <w:pPr>
        <w:tabs>
          <w:tab w:val="num" w:pos="6480"/>
        </w:tabs>
        <w:ind w:left="6480" w:hanging="360"/>
      </w:pPr>
      <w:rPr>
        <w:rFonts w:ascii="Wingdings" w:hAnsi="Wingdings" w:hint="default"/>
      </w:rPr>
    </w:lvl>
  </w:abstractNum>
  <w:abstractNum w:abstractNumId="4">
    <w:nsid w:val="470F5DD1"/>
    <w:multiLevelType w:val="hybridMultilevel"/>
    <w:tmpl w:val="5C64F2BE"/>
    <w:lvl w:ilvl="0" w:tplc="EE3ABA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B16904"/>
    <w:multiLevelType w:val="hybridMultilevel"/>
    <w:tmpl w:val="F8A21AE4"/>
    <w:lvl w:ilvl="0" w:tplc="FB8CEEB8">
      <w:start w:val="1"/>
      <w:numFmt w:val="bullet"/>
      <w:lvlText w:val=""/>
      <w:lvlJc w:val="left"/>
      <w:pPr>
        <w:tabs>
          <w:tab w:val="num" w:pos="720"/>
        </w:tabs>
        <w:ind w:left="720" w:hanging="360"/>
      </w:pPr>
      <w:rPr>
        <w:rFonts w:ascii="Wingdings" w:hAnsi="Wingdings" w:hint="default"/>
      </w:rPr>
    </w:lvl>
    <w:lvl w:ilvl="1" w:tplc="AE50BF22" w:tentative="1">
      <w:start w:val="1"/>
      <w:numFmt w:val="bullet"/>
      <w:lvlText w:val=""/>
      <w:lvlJc w:val="left"/>
      <w:pPr>
        <w:tabs>
          <w:tab w:val="num" w:pos="1440"/>
        </w:tabs>
        <w:ind w:left="1440" w:hanging="360"/>
      </w:pPr>
      <w:rPr>
        <w:rFonts w:ascii="Wingdings" w:hAnsi="Wingdings" w:hint="default"/>
      </w:rPr>
    </w:lvl>
    <w:lvl w:ilvl="2" w:tplc="2D6CE282" w:tentative="1">
      <w:start w:val="1"/>
      <w:numFmt w:val="bullet"/>
      <w:lvlText w:val=""/>
      <w:lvlJc w:val="left"/>
      <w:pPr>
        <w:tabs>
          <w:tab w:val="num" w:pos="2160"/>
        </w:tabs>
        <w:ind w:left="2160" w:hanging="360"/>
      </w:pPr>
      <w:rPr>
        <w:rFonts w:ascii="Wingdings" w:hAnsi="Wingdings" w:hint="default"/>
      </w:rPr>
    </w:lvl>
    <w:lvl w:ilvl="3" w:tplc="57C0B15E" w:tentative="1">
      <w:start w:val="1"/>
      <w:numFmt w:val="bullet"/>
      <w:lvlText w:val=""/>
      <w:lvlJc w:val="left"/>
      <w:pPr>
        <w:tabs>
          <w:tab w:val="num" w:pos="2880"/>
        </w:tabs>
        <w:ind w:left="2880" w:hanging="360"/>
      </w:pPr>
      <w:rPr>
        <w:rFonts w:ascii="Wingdings" w:hAnsi="Wingdings" w:hint="default"/>
      </w:rPr>
    </w:lvl>
    <w:lvl w:ilvl="4" w:tplc="DA929EB2" w:tentative="1">
      <w:start w:val="1"/>
      <w:numFmt w:val="bullet"/>
      <w:lvlText w:val=""/>
      <w:lvlJc w:val="left"/>
      <w:pPr>
        <w:tabs>
          <w:tab w:val="num" w:pos="3600"/>
        </w:tabs>
        <w:ind w:left="3600" w:hanging="360"/>
      </w:pPr>
      <w:rPr>
        <w:rFonts w:ascii="Wingdings" w:hAnsi="Wingdings" w:hint="default"/>
      </w:rPr>
    </w:lvl>
    <w:lvl w:ilvl="5" w:tplc="A9EAE9B4" w:tentative="1">
      <w:start w:val="1"/>
      <w:numFmt w:val="bullet"/>
      <w:lvlText w:val=""/>
      <w:lvlJc w:val="left"/>
      <w:pPr>
        <w:tabs>
          <w:tab w:val="num" w:pos="4320"/>
        </w:tabs>
        <w:ind w:left="4320" w:hanging="360"/>
      </w:pPr>
      <w:rPr>
        <w:rFonts w:ascii="Wingdings" w:hAnsi="Wingdings" w:hint="default"/>
      </w:rPr>
    </w:lvl>
    <w:lvl w:ilvl="6" w:tplc="58DC6090" w:tentative="1">
      <w:start w:val="1"/>
      <w:numFmt w:val="bullet"/>
      <w:lvlText w:val=""/>
      <w:lvlJc w:val="left"/>
      <w:pPr>
        <w:tabs>
          <w:tab w:val="num" w:pos="5040"/>
        </w:tabs>
        <w:ind w:left="5040" w:hanging="360"/>
      </w:pPr>
      <w:rPr>
        <w:rFonts w:ascii="Wingdings" w:hAnsi="Wingdings" w:hint="default"/>
      </w:rPr>
    </w:lvl>
    <w:lvl w:ilvl="7" w:tplc="E488B246" w:tentative="1">
      <w:start w:val="1"/>
      <w:numFmt w:val="bullet"/>
      <w:lvlText w:val=""/>
      <w:lvlJc w:val="left"/>
      <w:pPr>
        <w:tabs>
          <w:tab w:val="num" w:pos="5760"/>
        </w:tabs>
        <w:ind w:left="5760" w:hanging="360"/>
      </w:pPr>
      <w:rPr>
        <w:rFonts w:ascii="Wingdings" w:hAnsi="Wingdings" w:hint="default"/>
      </w:rPr>
    </w:lvl>
    <w:lvl w:ilvl="8" w:tplc="CE0C399E" w:tentative="1">
      <w:start w:val="1"/>
      <w:numFmt w:val="bullet"/>
      <w:lvlText w:val=""/>
      <w:lvlJc w:val="left"/>
      <w:pPr>
        <w:tabs>
          <w:tab w:val="num" w:pos="6480"/>
        </w:tabs>
        <w:ind w:left="6480" w:hanging="360"/>
      </w:pPr>
      <w:rPr>
        <w:rFonts w:ascii="Wingdings" w:hAnsi="Wingdings" w:hint="default"/>
      </w:rPr>
    </w:lvl>
  </w:abstractNum>
  <w:abstractNum w:abstractNumId="6">
    <w:nsid w:val="52B40A0B"/>
    <w:multiLevelType w:val="hybridMultilevel"/>
    <w:tmpl w:val="300A5808"/>
    <w:lvl w:ilvl="0" w:tplc="DF94E2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3215E1"/>
    <w:multiLevelType w:val="hybridMultilevel"/>
    <w:tmpl w:val="0434A8EC"/>
    <w:lvl w:ilvl="0" w:tplc="1A3E3BC4">
      <w:start w:val="1"/>
      <w:numFmt w:val="decimal"/>
      <w:lvlText w:val="%1."/>
      <w:lvlJc w:val="left"/>
      <w:pPr>
        <w:tabs>
          <w:tab w:val="num" w:pos="720"/>
        </w:tabs>
        <w:ind w:left="720" w:hanging="360"/>
      </w:pPr>
    </w:lvl>
    <w:lvl w:ilvl="1" w:tplc="27122BA0">
      <w:start w:val="1"/>
      <w:numFmt w:val="decimal"/>
      <w:lvlText w:val="%2."/>
      <w:lvlJc w:val="left"/>
      <w:pPr>
        <w:tabs>
          <w:tab w:val="num" w:pos="1440"/>
        </w:tabs>
        <w:ind w:left="1440" w:hanging="360"/>
      </w:pPr>
    </w:lvl>
    <w:lvl w:ilvl="2" w:tplc="E3DE58C4" w:tentative="1">
      <w:start w:val="1"/>
      <w:numFmt w:val="decimal"/>
      <w:lvlText w:val="%3."/>
      <w:lvlJc w:val="left"/>
      <w:pPr>
        <w:tabs>
          <w:tab w:val="num" w:pos="2160"/>
        </w:tabs>
        <w:ind w:left="2160" w:hanging="360"/>
      </w:pPr>
    </w:lvl>
    <w:lvl w:ilvl="3" w:tplc="CDCED5E2" w:tentative="1">
      <w:start w:val="1"/>
      <w:numFmt w:val="decimal"/>
      <w:lvlText w:val="%4."/>
      <w:lvlJc w:val="left"/>
      <w:pPr>
        <w:tabs>
          <w:tab w:val="num" w:pos="2880"/>
        </w:tabs>
        <w:ind w:left="2880" w:hanging="360"/>
      </w:pPr>
    </w:lvl>
    <w:lvl w:ilvl="4" w:tplc="E2AC7CF4" w:tentative="1">
      <w:start w:val="1"/>
      <w:numFmt w:val="decimal"/>
      <w:lvlText w:val="%5."/>
      <w:lvlJc w:val="left"/>
      <w:pPr>
        <w:tabs>
          <w:tab w:val="num" w:pos="3600"/>
        </w:tabs>
        <w:ind w:left="3600" w:hanging="360"/>
      </w:pPr>
    </w:lvl>
    <w:lvl w:ilvl="5" w:tplc="05AE2D8A" w:tentative="1">
      <w:start w:val="1"/>
      <w:numFmt w:val="decimal"/>
      <w:lvlText w:val="%6."/>
      <w:lvlJc w:val="left"/>
      <w:pPr>
        <w:tabs>
          <w:tab w:val="num" w:pos="4320"/>
        </w:tabs>
        <w:ind w:left="4320" w:hanging="360"/>
      </w:pPr>
    </w:lvl>
    <w:lvl w:ilvl="6" w:tplc="723ABA5C" w:tentative="1">
      <w:start w:val="1"/>
      <w:numFmt w:val="decimal"/>
      <w:lvlText w:val="%7."/>
      <w:lvlJc w:val="left"/>
      <w:pPr>
        <w:tabs>
          <w:tab w:val="num" w:pos="5040"/>
        </w:tabs>
        <w:ind w:left="5040" w:hanging="360"/>
      </w:pPr>
    </w:lvl>
    <w:lvl w:ilvl="7" w:tplc="10E22CD8" w:tentative="1">
      <w:start w:val="1"/>
      <w:numFmt w:val="decimal"/>
      <w:lvlText w:val="%8."/>
      <w:lvlJc w:val="left"/>
      <w:pPr>
        <w:tabs>
          <w:tab w:val="num" w:pos="5760"/>
        </w:tabs>
        <w:ind w:left="5760" w:hanging="360"/>
      </w:pPr>
    </w:lvl>
    <w:lvl w:ilvl="8" w:tplc="B1687E1E" w:tentative="1">
      <w:start w:val="1"/>
      <w:numFmt w:val="decimal"/>
      <w:lvlText w:val="%9."/>
      <w:lvlJc w:val="left"/>
      <w:pPr>
        <w:tabs>
          <w:tab w:val="num" w:pos="6480"/>
        </w:tabs>
        <w:ind w:left="6480" w:hanging="360"/>
      </w:pPr>
    </w:lvl>
  </w:abstractNum>
  <w:abstractNum w:abstractNumId="8">
    <w:nsid w:val="56A6624F"/>
    <w:multiLevelType w:val="hybridMultilevel"/>
    <w:tmpl w:val="71A6701E"/>
    <w:lvl w:ilvl="0" w:tplc="B1E2A148">
      <w:start w:val="1"/>
      <w:numFmt w:val="bullet"/>
      <w:lvlText w:val=""/>
      <w:lvlJc w:val="left"/>
      <w:pPr>
        <w:tabs>
          <w:tab w:val="num" w:pos="720"/>
        </w:tabs>
        <w:ind w:left="720" w:hanging="360"/>
      </w:pPr>
      <w:rPr>
        <w:rFonts w:ascii="Wingdings" w:hAnsi="Wingdings" w:hint="default"/>
      </w:rPr>
    </w:lvl>
    <w:lvl w:ilvl="1" w:tplc="B8D2CC26" w:tentative="1">
      <w:start w:val="1"/>
      <w:numFmt w:val="bullet"/>
      <w:lvlText w:val=""/>
      <w:lvlJc w:val="left"/>
      <w:pPr>
        <w:tabs>
          <w:tab w:val="num" w:pos="1440"/>
        </w:tabs>
        <w:ind w:left="1440" w:hanging="360"/>
      </w:pPr>
      <w:rPr>
        <w:rFonts w:ascii="Wingdings" w:hAnsi="Wingdings" w:hint="default"/>
      </w:rPr>
    </w:lvl>
    <w:lvl w:ilvl="2" w:tplc="4B462032" w:tentative="1">
      <w:start w:val="1"/>
      <w:numFmt w:val="bullet"/>
      <w:lvlText w:val=""/>
      <w:lvlJc w:val="left"/>
      <w:pPr>
        <w:tabs>
          <w:tab w:val="num" w:pos="2160"/>
        </w:tabs>
        <w:ind w:left="2160" w:hanging="360"/>
      </w:pPr>
      <w:rPr>
        <w:rFonts w:ascii="Wingdings" w:hAnsi="Wingdings" w:hint="default"/>
      </w:rPr>
    </w:lvl>
    <w:lvl w:ilvl="3" w:tplc="66F061A8" w:tentative="1">
      <w:start w:val="1"/>
      <w:numFmt w:val="bullet"/>
      <w:lvlText w:val=""/>
      <w:lvlJc w:val="left"/>
      <w:pPr>
        <w:tabs>
          <w:tab w:val="num" w:pos="2880"/>
        </w:tabs>
        <w:ind w:left="2880" w:hanging="360"/>
      </w:pPr>
      <w:rPr>
        <w:rFonts w:ascii="Wingdings" w:hAnsi="Wingdings" w:hint="default"/>
      </w:rPr>
    </w:lvl>
    <w:lvl w:ilvl="4" w:tplc="EC88A29C" w:tentative="1">
      <w:start w:val="1"/>
      <w:numFmt w:val="bullet"/>
      <w:lvlText w:val=""/>
      <w:lvlJc w:val="left"/>
      <w:pPr>
        <w:tabs>
          <w:tab w:val="num" w:pos="3600"/>
        </w:tabs>
        <w:ind w:left="3600" w:hanging="360"/>
      </w:pPr>
      <w:rPr>
        <w:rFonts w:ascii="Wingdings" w:hAnsi="Wingdings" w:hint="default"/>
      </w:rPr>
    </w:lvl>
    <w:lvl w:ilvl="5" w:tplc="E004AEC0" w:tentative="1">
      <w:start w:val="1"/>
      <w:numFmt w:val="bullet"/>
      <w:lvlText w:val=""/>
      <w:lvlJc w:val="left"/>
      <w:pPr>
        <w:tabs>
          <w:tab w:val="num" w:pos="4320"/>
        </w:tabs>
        <w:ind w:left="4320" w:hanging="360"/>
      </w:pPr>
      <w:rPr>
        <w:rFonts w:ascii="Wingdings" w:hAnsi="Wingdings" w:hint="default"/>
      </w:rPr>
    </w:lvl>
    <w:lvl w:ilvl="6" w:tplc="82B861FC" w:tentative="1">
      <w:start w:val="1"/>
      <w:numFmt w:val="bullet"/>
      <w:lvlText w:val=""/>
      <w:lvlJc w:val="left"/>
      <w:pPr>
        <w:tabs>
          <w:tab w:val="num" w:pos="5040"/>
        </w:tabs>
        <w:ind w:left="5040" w:hanging="360"/>
      </w:pPr>
      <w:rPr>
        <w:rFonts w:ascii="Wingdings" w:hAnsi="Wingdings" w:hint="default"/>
      </w:rPr>
    </w:lvl>
    <w:lvl w:ilvl="7" w:tplc="9280B69A" w:tentative="1">
      <w:start w:val="1"/>
      <w:numFmt w:val="bullet"/>
      <w:lvlText w:val=""/>
      <w:lvlJc w:val="left"/>
      <w:pPr>
        <w:tabs>
          <w:tab w:val="num" w:pos="5760"/>
        </w:tabs>
        <w:ind w:left="5760" w:hanging="360"/>
      </w:pPr>
      <w:rPr>
        <w:rFonts w:ascii="Wingdings" w:hAnsi="Wingdings" w:hint="default"/>
      </w:rPr>
    </w:lvl>
    <w:lvl w:ilvl="8" w:tplc="9EFCD11E" w:tentative="1">
      <w:start w:val="1"/>
      <w:numFmt w:val="bullet"/>
      <w:lvlText w:val=""/>
      <w:lvlJc w:val="left"/>
      <w:pPr>
        <w:tabs>
          <w:tab w:val="num" w:pos="6480"/>
        </w:tabs>
        <w:ind w:left="6480" w:hanging="360"/>
      </w:pPr>
      <w:rPr>
        <w:rFonts w:ascii="Wingdings" w:hAnsi="Wingdings" w:hint="default"/>
      </w:rPr>
    </w:lvl>
  </w:abstractNum>
  <w:abstractNum w:abstractNumId="9">
    <w:nsid w:val="660065E7"/>
    <w:multiLevelType w:val="hybridMultilevel"/>
    <w:tmpl w:val="5016B99A"/>
    <w:lvl w:ilvl="0" w:tplc="BCFED46C">
      <w:start w:val="1"/>
      <w:numFmt w:val="bullet"/>
      <w:lvlText w:val=""/>
      <w:lvlJc w:val="left"/>
      <w:pPr>
        <w:tabs>
          <w:tab w:val="num" w:pos="720"/>
        </w:tabs>
        <w:ind w:left="720" w:hanging="360"/>
      </w:pPr>
      <w:rPr>
        <w:rFonts w:ascii="Wingdings" w:hAnsi="Wingdings" w:hint="default"/>
      </w:rPr>
    </w:lvl>
    <w:lvl w:ilvl="1" w:tplc="CFC2EE36" w:tentative="1">
      <w:start w:val="1"/>
      <w:numFmt w:val="bullet"/>
      <w:lvlText w:val=""/>
      <w:lvlJc w:val="left"/>
      <w:pPr>
        <w:tabs>
          <w:tab w:val="num" w:pos="1440"/>
        </w:tabs>
        <w:ind w:left="1440" w:hanging="360"/>
      </w:pPr>
      <w:rPr>
        <w:rFonts w:ascii="Wingdings" w:hAnsi="Wingdings" w:hint="default"/>
      </w:rPr>
    </w:lvl>
    <w:lvl w:ilvl="2" w:tplc="3F448780" w:tentative="1">
      <w:start w:val="1"/>
      <w:numFmt w:val="bullet"/>
      <w:lvlText w:val=""/>
      <w:lvlJc w:val="left"/>
      <w:pPr>
        <w:tabs>
          <w:tab w:val="num" w:pos="2160"/>
        </w:tabs>
        <w:ind w:left="2160" w:hanging="360"/>
      </w:pPr>
      <w:rPr>
        <w:rFonts w:ascii="Wingdings" w:hAnsi="Wingdings" w:hint="default"/>
      </w:rPr>
    </w:lvl>
    <w:lvl w:ilvl="3" w:tplc="DFA65F02" w:tentative="1">
      <w:start w:val="1"/>
      <w:numFmt w:val="bullet"/>
      <w:lvlText w:val=""/>
      <w:lvlJc w:val="left"/>
      <w:pPr>
        <w:tabs>
          <w:tab w:val="num" w:pos="2880"/>
        </w:tabs>
        <w:ind w:left="2880" w:hanging="360"/>
      </w:pPr>
      <w:rPr>
        <w:rFonts w:ascii="Wingdings" w:hAnsi="Wingdings" w:hint="default"/>
      </w:rPr>
    </w:lvl>
    <w:lvl w:ilvl="4" w:tplc="282458CC" w:tentative="1">
      <w:start w:val="1"/>
      <w:numFmt w:val="bullet"/>
      <w:lvlText w:val=""/>
      <w:lvlJc w:val="left"/>
      <w:pPr>
        <w:tabs>
          <w:tab w:val="num" w:pos="3600"/>
        </w:tabs>
        <w:ind w:left="3600" w:hanging="360"/>
      </w:pPr>
      <w:rPr>
        <w:rFonts w:ascii="Wingdings" w:hAnsi="Wingdings" w:hint="default"/>
      </w:rPr>
    </w:lvl>
    <w:lvl w:ilvl="5" w:tplc="13782110" w:tentative="1">
      <w:start w:val="1"/>
      <w:numFmt w:val="bullet"/>
      <w:lvlText w:val=""/>
      <w:lvlJc w:val="left"/>
      <w:pPr>
        <w:tabs>
          <w:tab w:val="num" w:pos="4320"/>
        </w:tabs>
        <w:ind w:left="4320" w:hanging="360"/>
      </w:pPr>
      <w:rPr>
        <w:rFonts w:ascii="Wingdings" w:hAnsi="Wingdings" w:hint="default"/>
      </w:rPr>
    </w:lvl>
    <w:lvl w:ilvl="6" w:tplc="BEB229BC" w:tentative="1">
      <w:start w:val="1"/>
      <w:numFmt w:val="bullet"/>
      <w:lvlText w:val=""/>
      <w:lvlJc w:val="left"/>
      <w:pPr>
        <w:tabs>
          <w:tab w:val="num" w:pos="5040"/>
        </w:tabs>
        <w:ind w:left="5040" w:hanging="360"/>
      </w:pPr>
      <w:rPr>
        <w:rFonts w:ascii="Wingdings" w:hAnsi="Wingdings" w:hint="default"/>
      </w:rPr>
    </w:lvl>
    <w:lvl w:ilvl="7" w:tplc="93301408" w:tentative="1">
      <w:start w:val="1"/>
      <w:numFmt w:val="bullet"/>
      <w:lvlText w:val=""/>
      <w:lvlJc w:val="left"/>
      <w:pPr>
        <w:tabs>
          <w:tab w:val="num" w:pos="5760"/>
        </w:tabs>
        <w:ind w:left="5760" w:hanging="360"/>
      </w:pPr>
      <w:rPr>
        <w:rFonts w:ascii="Wingdings" w:hAnsi="Wingdings" w:hint="default"/>
      </w:rPr>
    </w:lvl>
    <w:lvl w:ilvl="8" w:tplc="E0526E3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5"/>
  </w:num>
  <w:num w:numId="6">
    <w:abstractNumId w:val="9"/>
  </w:num>
  <w:num w:numId="7">
    <w:abstractNumId w:val="1"/>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5F"/>
    <w:rsid w:val="000A36DE"/>
    <w:rsid w:val="001267B4"/>
    <w:rsid w:val="00245F39"/>
    <w:rsid w:val="002E1DAA"/>
    <w:rsid w:val="00316ABB"/>
    <w:rsid w:val="00365676"/>
    <w:rsid w:val="003B3E2E"/>
    <w:rsid w:val="004F764E"/>
    <w:rsid w:val="00507144"/>
    <w:rsid w:val="0053531B"/>
    <w:rsid w:val="00536E14"/>
    <w:rsid w:val="007148E4"/>
    <w:rsid w:val="007212C2"/>
    <w:rsid w:val="007F7357"/>
    <w:rsid w:val="00986609"/>
    <w:rsid w:val="00A56B5F"/>
    <w:rsid w:val="00A639C0"/>
    <w:rsid w:val="00B1720F"/>
    <w:rsid w:val="00B63E91"/>
    <w:rsid w:val="00C92162"/>
    <w:rsid w:val="00C9572E"/>
    <w:rsid w:val="00CD2570"/>
    <w:rsid w:val="00CE5908"/>
    <w:rsid w:val="00D552A4"/>
    <w:rsid w:val="00D86DC0"/>
    <w:rsid w:val="00D97152"/>
    <w:rsid w:val="00DD4882"/>
    <w:rsid w:val="00DE44F6"/>
    <w:rsid w:val="00DE7853"/>
    <w:rsid w:val="00E72C8F"/>
    <w:rsid w:val="00EE0EEB"/>
    <w:rsid w:val="00F23EEB"/>
    <w:rsid w:val="00F703C0"/>
    <w:rsid w:val="00F914BA"/>
    <w:rsid w:val="00FA4FB6"/>
    <w:rsid w:val="00FC3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EAEC-B9B3-49C2-A4D4-DA5E87FD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B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56B5F"/>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4946">
      <w:bodyDiv w:val="1"/>
      <w:marLeft w:val="0"/>
      <w:marRight w:val="0"/>
      <w:marTop w:val="0"/>
      <w:marBottom w:val="0"/>
      <w:divBdr>
        <w:top w:val="none" w:sz="0" w:space="0" w:color="auto"/>
        <w:left w:val="none" w:sz="0" w:space="0" w:color="auto"/>
        <w:bottom w:val="none" w:sz="0" w:space="0" w:color="auto"/>
        <w:right w:val="none" w:sz="0" w:space="0" w:color="auto"/>
      </w:divBdr>
      <w:divsChild>
        <w:div w:id="359278508">
          <w:marLeft w:val="547"/>
          <w:marRight w:val="0"/>
          <w:marTop w:val="134"/>
          <w:marBottom w:val="0"/>
          <w:divBdr>
            <w:top w:val="none" w:sz="0" w:space="0" w:color="auto"/>
            <w:left w:val="none" w:sz="0" w:space="0" w:color="auto"/>
            <w:bottom w:val="none" w:sz="0" w:space="0" w:color="auto"/>
            <w:right w:val="none" w:sz="0" w:space="0" w:color="auto"/>
          </w:divBdr>
        </w:div>
        <w:div w:id="1957447123">
          <w:marLeft w:val="547"/>
          <w:marRight w:val="0"/>
          <w:marTop w:val="134"/>
          <w:marBottom w:val="0"/>
          <w:divBdr>
            <w:top w:val="none" w:sz="0" w:space="0" w:color="auto"/>
            <w:left w:val="none" w:sz="0" w:space="0" w:color="auto"/>
            <w:bottom w:val="none" w:sz="0" w:space="0" w:color="auto"/>
            <w:right w:val="none" w:sz="0" w:space="0" w:color="auto"/>
          </w:divBdr>
        </w:div>
        <w:div w:id="1125074479">
          <w:marLeft w:val="547"/>
          <w:marRight w:val="0"/>
          <w:marTop w:val="134"/>
          <w:marBottom w:val="0"/>
          <w:divBdr>
            <w:top w:val="none" w:sz="0" w:space="0" w:color="auto"/>
            <w:left w:val="none" w:sz="0" w:space="0" w:color="auto"/>
            <w:bottom w:val="none" w:sz="0" w:space="0" w:color="auto"/>
            <w:right w:val="none" w:sz="0" w:space="0" w:color="auto"/>
          </w:divBdr>
        </w:div>
      </w:divsChild>
    </w:div>
    <w:div w:id="124852121">
      <w:bodyDiv w:val="1"/>
      <w:marLeft w:val="0"/>
      <w:marRight w:val="0"/>
      <w:marTop w:val="0"/>
      <w:marBottom w:val="0"/>
      <w:divBdr>
        <w:top w:val="none" w:sz="0" w:space="0" w:color="auto"/>
        <w:left w:val="none" w:sz="0" w:space="0" w:color="auto"/>
        <w:bottom w:val="none" w:sz="0" w:space="0" w:color="auto"/>
        <w:right w:val="none" w:sz="0" w:space="0" w:color="auto"/>
      </w:divBdr>
    </w:div>
    <w:div w:id="138150854">
      <w:bodyDiv w:val="1"/>
      <w:marLeft w:val="0"/>
      <w:marRight w:val="0"/>
      <w:marTop w:val="0"/>
      <w:marBottom w:val="0"/>
      <w:divBdr>
        <w:top w:val="none" w:sz="0" w:space="0" w:color="auto"/>
        <w:left w:val="none" w:sz="0" w:space="0" w:color="auto"/>
        <w:bottom w:val="none" w:sz="0" w:space="0" w:color="auto"/>
        <w:right w:val="none" w:sz="0" w:space="0" w:color="auto"/>
      </w:divBdr>
    </w:div>
    <w:div w:id="151221754">
      <w:bodyDiv w:val="1"/>
      <w:marLeft w:val="0"/>
      <w:marRight w:val="0"/>
      <w:marTop w:val="0"/>
      <w:marBottom w:val="0"/>
      <w:divBdr>
        <w:top w:val="none" w:sz="0" w:space="0" w:color="auto"/>
        <w:left w:val="none" w:sz="0" w:space="0" w:color="auto"/>
        <w:bottom w:val="none" w:sz="0" w:space="0" w:color="auto"/>
        <w:right w:val="none" w:sz="0" w:space="0" w:color="auto"/>
      </w:divBdr>
    </w:div>
    <w:div w:id="262035502">
      <w:bodyDiv w:val="1"/>
      <w:marLeft w:val="0"/>
      <w:marRight w:val="0"/>
      <w:marTop w:val="0"/>
      <w:marBottom w:val="0"/>
      <w:divBdr>
        <w:top w:val="none" w:sz="0" w:space="0" w:color="auto"/>
        <w:left w:val="none" w:sz="0" w:space="0" w:color="auto"/>
        <w:bottom w:val="none" w:sz="0" w:space="0" w:color="auto"/>
        <w:right w:val="none" w:sz="0" w:space="0" w:color="auto"/>
      </w:divBdr>
    </w:div>
    <w:div w:id="610821491">
      <w:bodyDiv w:val="1"/>
      <w:marLeft w:val="0"/>
      <w:marRight w:val="0"/>
      <w:marTop w:val="0"/>
      <w:marBottom w:val="0"/>
      <w:divBdr>
        <w:top w:val="none" w:sz="0" w:space="0" w:color="auto"/>
        <w:left w:val="none" w:sz="0" w:space="0" w:color="auto"/>
        <w:bottom w:val="none" w:sz="0" w:space="0" w:color="auto"/>
        <w:right w:val="none" w:sz="0" w:space="0" w:color="auto"/>
      </w:divBdr>
    </w:div>
    <w:div w:id="706877429">
      <w:bodyDiv w:val="1"/>
      <w:marLeft w:val="0"/>
      <w:marRight w:val="0"/>
      <w:marTop w:val="0"/>
      <w:marBottom w:val="0"/>
      <w:divBdr>
        <w:top w:val="none" w:sz="0" w:space="0" w:color="auto"/>
        <w:left w:val="none" w:sz="0" w:space="0" w:color="auto"/>
        <w:bottom w:val="none" w:sz="0" w:space="0" w:color="auto"/>
        <w:right w:val="none" w:sz="0" w:space="0" w:color="auto"/>
      </w:divBdr>
    </w:div>
    <w:div w:id="899444404">
      <w:bodyDiv w:val="1"/>
      <w:marLeft w:val="0"/>
      <w:marRight w:val="0"/>
      <w:marTop w:val="0"/>
      <w:marBottom w:val="0"/>
      <w:divBdr>
        <w:top w:val="none" w:sz="0" w:space="0" w:color="auto"/>
        <w:left w:val="none" w:sz="0" w:space="0" w:color="auto"/>
        <w:bottom w:val="none" w:sz="0" w:space="0" w:color="auto"/>
        <w:right w:val="none" w:sz="0" w:space="0" w:color="auto"/>
      </w:divBdr>
      <w:divsChild>
        <w:div w:id="534276127">
          <w:marLeft w:val="1440"/>
          <w:marRight w:val="0"/>
          <w:marTop w:val="0"/>
          <w:marBottom w:val="240"/>
          <w:divBdr>
            <w:top w:val="none" w:sz="0" w:space="0" w:color="auto"/>
            <w:left w:val="none" w:sz="0" w:space="0" w:color="auto"/>
            <w:bottom w:val="none" w:sz="0" w:space="0" w:color="auto"/>
            <w:right w:val="none" w:sz="0" w:space="0" w:color="auto"/>
          </w:divBdr>
        </w:div>
        <w:div w:id="63988944">
          <w:marLeft w:val="1440"/>
          <w:marRight w:val="0"/>
          <w:marTop w:val="0"/>
          <w:marBottom w:val="240"/>
          <w:divBdr>
            <w:top w:val="none" w:sz="0" w:space="0" w:color="auto"/>
            <w:left w:val="none" w:sz="0" w:space="0" w:color="auto"/>
            <w:bottom w:val="none" w:sz="0" w:space="0" w:color="auto"/>
            <w:right w:val="none" w:sz="0" w:space="0" w:color="auto"/>
          </w:divBdr>
        </w:div>
        <w:div w:id="1496337046">
          <w:marLeft w:val="1440"/>
          <w:marRight w:val="0"/>
          <w:marTop w:val="0"/>
          <w:marBottom w:val="240"/>
          <w:divBdr>
            <w:top w:val="none" w:sz="0" w:space="0" w:color="auto"/>
            <w:left w:val="none" w:sz="0" w:space="0" w:color="auto"/>
            <w:bottom w:val="none" w:sz="0" w:space="0" w:color="auto"/>
            <w:right w:val="none" w:sz="0" w:space="0" w:color="auto"/>
          </w:divBdr>
        </w:div>
        <w:div w:id="1400439119">
          <w:marLeft w:val="1440"/>
          <w:marRight w:val="0"/>
          <w:marTop w:val="0"/>
          <w:marBottom w:val="240"/>
          <w:divBdr>
            <w:top w:val="none" w:sz="0" w:space="0" w:color="auto"/>
            <w:left w:val="none" w:sz="0" w:space="0" w:color="auto"/>
            <w:bottom w:val="none" w:sz="0" w:space="0" w:color="auto"/>
            <w:right w:val="none" w:sz="0" w:space="0" w:color="auto"/>
          </w:divBdr>
        </w:div>
      </w:divsChild>
    </w:div>
    <w:div w:id="902258425">
      <w:bodyDiv w:val="1"/>
      <w:marLeft w:val="0"/>
      <w:marRight w:val="0"/>
      <w:marTop w:val="0"/>
      <w:marBottom w:val="0"/>
      <w:divBdr>
        <w:top w:val="none" w:sz="0" w:space="0" w:color="auto"/>
        <w:left w:val="none" w:sz="0" w:space="0" w:color="auto"/>
        <w:bottom w:val="none" w:sz="0" w:space="0" w:color="auto"/>
        <w:right w:val="none" w:sz="0" w:space="0" w:color="auto"/>
      </w:divBdr>
    </w:div>
    <w:div w:id="1026369145">
      <w:bodyDiv w:val="1"/>
      <w:marLeft w:val="0"/>
      <w:marRight w:val="0"/>
      <w:marTop w:val="0"/>
      <w:marBottom w:val="0"/>
      <w:divBdr>
        <w:top w:val="none" w:sz="0" w:space="0" w:color="auto"/>
        <w:left w:val="none" w:sz="0" w:space="0" w:color="auto"/>
        <w:bottom w:val="none" w:sz="0" w:space="0" w:color="auto"/>
        <w:right w:val="none" w:sz="0" w:space="0" w:color="auto"/>
      </w:divBdr>
      <w:divsChild>
        <w:div w:id="1416592171">
          <w:marLeft w:val="0"/>
          <w:marRight w:val="0"/>
          <w:marTop w:val="86"/>
          <w:marBottom w:val="0"/>
          <w:divBdr>
            <w:top w:val="none" w:sz="0" w:space="0" w:color="auto"/>
            <w:left w:val="none" w:sz="0" w:space="0" w:color="auto"/>
            <w:bottom w:val="none" w:sz="0" w:space="0" w:color="auto"/>
            <w:right w:val="none" w:sz="0" w:space="0" w:color="auto"/>
          </w:divBdr>
        </w:div>
        <w:div w:id="1587034591">
          <w:marLeft w:val="0"/>
          <w:marRight w:val="0"/>
          <w:marTop w:val="86"/>
          <w:marBottom w:val="0"/>
          <w:divBdr>
            <w:top w:val="none" w:sz="0" w:space="0" w:color="auto"/>
            <w:left w:val="none" w:sz="0" w:space="0" w:color="auto"/>
            <w:bottom w:val="none" w:sz="0" w:space="0" w:color="auto"/>
            <w:right w:val="none" w:sz="0" w:space="0" w:color="auto"/>
          </w:divBdr>
        </w:div>
        <w:div w:id="1413550062">
          <w:marLeft w:val="0"/>
          <w:marRight w:val="0"/>
          <w:marTop w:val="86"/>
          <w:marBottom w:val="0"/>
          <w:divBdr>
            <w:top w:val="none" w:sz="0" w:space="0" w:color="auto"/>
            <w:left w:val="none" w:sz="0" w:space="0" w:color="auto"/>
            <w:bottom w:val="none" w:sz="0" w:space="0" w:color="auto"/>
            <w:right w:val="none" w:sz="0" w:space="0" w:color="auto"/>
          </w:divBdr>
        </w:div>
      </w:divsChild>
    </w:div>
    <w:div w:id="1237714834">
      <w:bodyDiv w:val="1"/>
      <w:marLeft w:val="0"/>
      <w:marRight w:val="0"/>
      <w:marTop w:val="0"/>
      <w:marBottom w:val="0"/>
      <w:divBdr>
        <w:top w:val="none" w:sz="0" w:space="0" w:color="auto"/>
        <w:left w:val="none" w:sz="0" w:space="0" w:color="auto"/>
        <w:bottom w:val="none" w:sz="0" w:space="0" w:color="auto"/>
        <w:right w:val="none" w:sz="0" w:space="0" w:color="auto"/>
      </w:divBdr>
    </w:div>
    <w:div w:id="1327594071">
      <w:bodyDiv w:val="1"/>
      <w:marLeft w:val="0"/>
      <w:marRight w:val="0"/>
      <w:marTop w:val="0"/>
      <w:marBottom w:val="0"/>
      <w:divBdr>
        <w:top w:val="none" w:sz="0" w:space="0" w:color="auto"/>
        <w:left w:val="none" w:sz="0" w:space="0" w:color="auto"/>
        <w:bottom w:val="none" w:sz="0" w:space="0" w:color="auto"/>
        <w:right w:val="none" w:sz="0" w:space="0" w:color="auto"/>
      </w:divBdr>
    </w:div>
    <w:div w:id="1371765423">
      <w:bodyDiv w:val="1"/>
      <w:marLeft w:val="0"/>
      <w:marRight w:val="0"/>
      <w:marTop w:val="0"/>
      <w:marBottom w:val="0"/>
      <w:divBdr>
        <w:top w:val="none" w:sz="0" w:space="0" w:color="auto"/>
        <w:left w:val="none" w:sz="0" w:space="0" w:color="auto"/>
        <w:bottom w:val="none" w:sz="0" w:space="0" w:color="auto"/>
        <w:right w:val="none" w:sz="0" w:space="0" w:color="auto"/>
      </w:divBdr>
    </w:div>
    <w:div w:id="1468425689">
      <w:bodyDiv w:val="1"/>
      <w:marLeft w:val="0"/>
      <w:marRight w:val="0"/>
      <w:marTop w:val="0"/>
      <w:marBottom w:val="0"/>
      <w:divBdr>
        <w:top w:val="none" w:sz="0" w:space="0" w:color="auto"/>
        <w:left w:val="none" w:sz="0" w:space="0" w:color="auto"/>
        <w:bottom w:val="none" w:sz="0" w:space="0" w:color="auto"/>
        <w:right w:val="none" w:sz="0" w:space="0" w:color="auto"/>
      </w:divBdr>
      <w:divsChild>
        <w:div w:id="2078160873">
          <w:marLeft w:val="0"/>
          <w:marRight w:val="0"/>
          <w:marTop w:val="86"/>
          <w:marBottom w:val="0"/>
          <w:divBdr>
            <w:top w:val="none" w:sz="0" w:space="0" w:color="auto"/>
            <w:left w:val="none" w:sz="0" w:space="0" w:color="auto"/>
            <w:bottom w:val="none" w:sz="0" w:space="0" w:color="auto"/>
            <w:right w:val="none" w:sz="0" w:space="0" w:color="auto"/>
          </w:divBdr>
        </w:div>
        <w:div w:id="1579052726">
          <w:marLeft w:val="0"/>
          <w:marRight w:val="0"/>
          <w:marTop w:val="86"/>
          <w:marBottom w:val="0"/>
          <w:divBdr>
            <w:top w:val="none" w:sz="0" w:space="0" w:color="auto"/>
            <w:left w:val="none" w:sz="0" w:space="0" w:color="auto"/>
            <w:bottom w:val="none" w:sz="0" w:space="0" w:color="auto"/>
            <w:right w:val="none" w:sz="0" w:space="0" w:color="auto"/>
          </w:divBdr>
        </w:div>
      </w:divsChild>
    </w:div>
    <w:div w:id="1655259156">
      <w:bodyDiv w:val="1"/>
      <w:marLeft w:val="0"/>
      <w:marRight w:val="0"/>
      <w:marTop w:val="0"/>
      <w:marBottom w:val="0"/>
      <w:divBdr>
        <w:top w:val="none" w:sz="0" w:space="0" w:color="auto"/>
        <w:left w:val="none" w:sz="0" w:space="0" w:color="auto"/>
        <w:bottom w:val="none" w:sz="0" w:space="0" w:color="auto"/>
        <w:right w:val="none" w:sz="0" w:space="0" w:color="auto"/>
      </w:divBdr>
      <w:divsChild>
        <w:div w:id="2140801398">
          <w:marLeft w:val="1440"/>
          <w:marRight w:val="0"/>
          <w:marTop w:val="166"/>
          <w:marBottom w:val="0"/>
          <w:divBdr>
            <w:top w:val="none" w:sz="0" w:space="0" w:color="auto"/>
            <w:left w:val="none" w:sz="0" w:space="0" w:color="auto"/>
            <w:bottom w:val="none" w:sz="0" w:space="0" w:color="auto"/>
            <w:right w:val="none" w:sz="0" w:space="0" w:color="auto"/>
          </w:divBdr>
        </w:div>
        <w:div w:id="2146924130">
          <w:marLeft w:val="1440"/>
          <w:marRight w:val="0"/>
          <w:marTop w:val="166"/>
          <w:marBottom w:val="0"/>
          <w:divBdr>
            <w:top w:val="none" w:sz="0" w:space="0" w:color="auto"/>
            <w:left w:val="none" w:sz="0" w:space="0" w:color="auto"/>
            <w:bottom w:val="none" w:sz="0" w:space="0" w:color="auto"/>
            <w:right w:val="none" w:sz="0" w:space="0" w:color="auto"/>
          </w:divBdr>
        </w:div>
        <w:div w:id="581527320">
          <w:marLeft w:val="1440"/>
          <w:marRight w:val="0"/>
          <w:marTop w:val="166"/>
          <w:marBottom w:val="0"/>
          <w:divBdr>
            <w:top w:val="none" w:sz="0" w:space="0" w:color="auto"/>
            <w:left w:val="none" w:sz="0" w:space="0" w:color="auto"/>
            <w:bottom w:val="none" w:sz="0" w:space="0" w:color="auto"/>
            <w:right w:val="none" w:sz="0" w:space="0" w:color="auto"/>
          </w:divBdr>
        </w:div>
        <w:div w:id="1192182674">
          <w:marLeft w:val="1440"/>
          <w:marRight w:val="0"/>
          <w:marTop w:val="166"/>
          <w:marBottom w:val="0"/>
          <w:divBdr>
            <w:top w:val="none" w:sz="0" w:space="0" w:color="auto"/>
            <w:left w:val="none" w:sz="0" w:space="0" w:color="auto"/>
            <w:bottom w:val="none" w:sz="0" w:space="0" w:color="auto"/>
            <w:right w:val="none" w:sz="0" w:space="0" w:color="auto"/>
          </w:divBdr>
        </w:div>
      </w:divsChild>
    </w:div>
    <w:div w:id="1670017188">
      <w:bodyDiv w:val="1"/>
      <w:marLeft w:val="0"/>
      <w:marRight w:val="0"/>
      <w:marTop w:val="0"/>
      <w:marBottom w:val="0"/>
      <w:divBdr>
        <w:top w:val="none" w:sz="0" w:space="0" w:color="auto"/>
        <w:left w:val="none" w:sz="0" w:space="0" w:color="auto"/>
        <w:bottom w:val="none" w:sz="0" w:space="0" w:color="auto"/>
        <w:right w:val="none" w:sz="0" w:space="0" w:color="auto"/>
      </w:divBdr>
      <w:divsChild>
        <w:div w:id="2035227575">
          <w:marLeft w:val="0"/>
          <w:marRight w:val="0"/>
          <w:marTop w:val="86"/>
          <w:marBottom w:val="0"/>
          <w:divBdr>
            <w:top w:val="none" w:sz="0" w:space="0" w:color="auto"/>
            <w:left w:val="none" w:sz="0" w:space="0" w:color="auto"/>
            <w:bottom w:val="none" w:sz="0" w:space="0" w:color="auto"/>
            <w:right w:val="none" w:sz="0" w:space="0" w:color="auto"/>
          </w:divBdr>
        </w:div>
        <w:div w:id="1386217479">
          <w:marLeft w:val="0"/>
          <w:marRight w:val="0"/>
          <w:marTop w:val="86"/>
          <w:marBottom w:val="0"/>
          <w:divBdr>
            <w:top w:val="none" w:sz="0" w:space="0" w:color="auto"/>
            <w:left w:val="none" w:sz="0" w:space="0" w:color="auto"/>
            <w:bottom w:val="none" w:sz="0" w:space="0" w:color="auto"/>
            <w:right w:val="none" w:sz="0" w:space="0" w:color="auto"/>
          </w:divBdr>
        </w:div>
        <w:div w:id="1148978987">
          <w:marLeft w:val="0"/>
          <w:marRight w:val="0"/>
          <w:marTop w:val="86"/>
          <w:marBottom w:val="0"/>
          <w:divBdr>
            <w:top w:val="none" w:sz="0" w:space="0" w:color="auto"/>
            <w:left w:val="none" w:sz="0" w:space="0" w:color="auto"/>
            <w:bottom w:val="none" w:sz="0" w:space="0" w:color="auto"/>
            <w:right w:val="none" w:sz="0" w:space="0" w:color="auto"/>
          </w:divBdr>
        </w:div>
        <w:div w:id="572353229">
          <w:marLeft w:val="0"/>
          <w:marRight w:val="0"/>
          <w:marTop w:val="86"/>
          <w:marBottom w:val="0"/>
          <w:divBdr>
            <w:top w:val="none" w:sz="0" w:space="0" w:color="auto"/>
            <w:left w:val="none" w:sz="0" w:space="0" w:color="auto"/>
            <w:bottom w:val="none" w:sz="0" w:space="0" w:color="auto"/>
            <w:right w:val="none" w:sz="0" w:space="0" w:color="auto"/>
          </w:divBdr>
        </w:div>
      </w:divsChild>
    </w:div>
    <w:div w:id="1698850398">
      <w:bodyDiv w:val="1"/>
      <w:marLeft w:val="0"/>
      <w:marRight w:val="0"/>
      <w:marTop w:val="0"/>
      <w:marBottom w:val="0"/>
      <w:divBdr>
        <w:top w:val="none" w:sz="0" w:space="0" w:color="auto"/>
        <w:left w:val="none" w:sz="0" w:space="0" w:color="auto"/>
        <w:bottom w:val="none" w:sz="0" w:space="0" w:color="auto"/>
        <w:right w:val="none" w:sz="0" w:space="0" w:color="auto"/>
      </w:divBdr>
    </w:div>
    <w:div w:id="1758362259">
      <w:bodyDiv w:val="1"/>
      <w:marLeft w:val="0"/>
      <w:marRight w:val="0"/>
      <w:marTop w:val="0"/>
      <w:marBottom w:val="0"/>
      <w:divBdr>
        <w:top w:val="none" w:sz="0" w:space="0" w:color="auto"/>
        <w:left w:val="none" w:sz="0" w:space="0" w:color="auto"/>
        <w:bottom w:val="none" w:sz="0" w:space="0" w:color="auto"/>
        <w:right w:val="none" w:sz="0" w:space="0" w:color="auto"/>
      </w:divBdr>
    </w:div>
    <w:div w:id="2055348353">
      <w:bodyDiv w:val="1"/>
      <w:marLeft w:val="0"/>
      <w:marRight w:val="0"/>
      <w:marTop w:val="0"/>
      <w:marBottom w:val="0"/>
      <w:divBdr>
        <w:top w:val="none" w:sz="0" w:space="0" w:color="auto"/>
        <w:left w:val="none" w:sz="0" w:space="0" w:color="auto"/>
        <w:bottom w:val="none" w:sz="0" w:space="0" w:color="auto"/>
        <w:right w:val="none" w:sz="0" w:space="0" w:color="auto"/>
      </w:divBdr>
    </w:div>
    <w:div w:id="2124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6014</Words>
  <Characters>3429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LR IEM IC Zemgale</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Gribuste</dc:creator>
  <cp:keywords/>
  <dc:description/>
  <cp:lastModifiedBy>Viktorija Gribuste</cp:lastModifiedBy>
  <cp:revision>5</cp:revision>
  <dcterms:created xsi:type="dcterms:W3CDTF">2021-04-23T08:58:00Z</dcterms:created>
  <dcterms:modified xsi:type="dcterms:W3CDTF">2021-04-23T12:26:00Z</dcterms:modified>
</cp:coreProperties>
</file>